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360"/>
        <w:jc w:val="lef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INFORMACIÓN DEL CURSO</w:t>
      </w:r>
      <w:r w:rsidDel="00000000" w:rsidR="00000000" w:rsidRPr="00000000">
        <w:rPr>
          <w:rFonts w:ascii="Arial" w:cs="Arial" w:eastAsia="Arial" w:hAnsi="Arial"/>
          <w:b w:val="1"/>
          <w:sz w:val="18"/>
          <w:szCs w:val="18"/>
          <w:vertAlign w:val="superscript"/>
        </w:rPr>
        <w:footnoteReference w:customMarkFollows="0" w:id="0"/>
      </w:r>
      <w:r w:rsidDel="00000000" w:rsidR="00000000" w:rsidRPr="00000000">
        <w:rPr>
          <w:rtl w:val="0"/>
        </w:rPr>
      </w:r>
    </w:p>
    <w:p w:rsidR="00000000" w:rsidDel="00000000" w:rsidP="00000000" w:rsidRDefault="00000000" w:rsidRPr="00000000" w14:paraId="00000002">
      <w:pPr>
        <w:ind w:left="360"/>
        <w:jc w:val="left"/>
        <w:rPr>
          <w:rFonts w:ascii="Arial" w:cs="Arial" w:eastAsia="Arial" w:hAnsi="Arial"/>
          <w:b w:val="1"/>
          <w:sz w:val="18"/>
          <w:szCs w:val="18"/>
        </w:rPr>
      </w:pPr>
      <w:r w:rsidDel="00000000" w:rsidR="00000000" w:rsidRPr="00000000">
        <w:rPr>
          <w:rtl w:val="0"/>
        </w:rPr>
      </w:r>
    </w:p>
    <w:tbl>
      <w:tblPr>
        <w:tblStyle w:val="Table1"/>
        <w:tblW w:w="101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69"/>
        <w:gridCol w:w="3260"/>
        <w:gridCol w:w="3559"/>
        <w:tblGridChange w:id="0">
          <w:tblGrid>
            <w:gridCol w:w="3369"/>
            <w:gridCol w:w="3260"/>
            <w:gridCol w:w="3559"/>
          </w:tblGrid>
        </w:tblGridChange>
      </w:tblGrid>
      <w:tr>
        <w:tc>
          <w:tcPr/>
          <w:p w:rsidR="00000000" w:rsidDel="00000000" w:rsidP="00000000" w:rsidRDefault="00000000" w:rsidRPr="00000000" w14:paraId="00000003">
            <w:pPr>
              <w:jc w:val="left"/>
              <w:rPr>
                <w:rFonts w:ascii="Arial" w:cs="Arial" w:eastAsia="Arial" w:hAnsi="Arial"/>
                <w:sz w:val="16"/>
                <w:szCs w:val="16"/>
              </w:rPr>
            </w:pPr>
            <w:r w:rsidDel="00000000" w:rsidR="00000000" w:rsidRPr="00000000">
              <w:rPr>
                <w:rFonts w:ascii="Arial" w:cs="Arial" w:eastAsia="Arial" w:hAnsi="Arial"/>
                <w:b w:val="1"/>
                <w:sz w:val="16"/>
                <w:szCs w:val="16"/>
                <w:vertAlign w:val="superscript"/>
              </w:rPr>
              <w:footnoteReference w:customMarkFollows="0" w:id="1"/>
            </w:r>
            <w:r w:rsidDel="00000000" w:rsidR="00000000" w:rsidRPr="00000000">
              <w:rPr>
                <w:rFonts w:ascii="Arial" w:cs="Arial" w:eastAsia="Arial" w:hAnsi="Arial"/>
                <w:b w:val="1"/>
                <w:sz w:val="16"/>
                <w:szCs w:val="16"/>
                <w:rtl w:val="0"/>
              </w:rPr>
              <w:t xml:space="preserve">Denominación:</w:t>
            </w:r>
            <w:r w:rsidDel="00000000" w:rsidR="00000000" w:rsidRPr="00000000">
              <w:rPr>
                <w:rFonts w:ascii="Arial" w:cs="Arial" w:eastAsia="Arial" w:hAnsi="Arial"/>
                <w:sz w:val="16"/>
                <w:szCs w:val="16"/>
                <w:rtl w:val="0"/>
              </w:rPr>
              <w:t xml:space="preserve"> Tópicos selectos III</w:t>
            </w:r>
          </w:p>
          <w:p w:rsidR="00000000" w:rsidDel="00000000" w:rsidP="00000000" w:rsidRDefault="00000000" w:rsidRPr="00000000" w14:paraId="00000004">
            <w:pPr>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Teoría Jurídica Contemporánea I</w:t>
            </w:r>
          </w:p>
        </w:tc>
        <w:tc>
          <w:tcPr/>
          <w:p w:rsidR="00000000" w:rsidDel="00000000" w:rsidP="00000000" w:rsidRDefault="00000000" w:rsidRPr="00000000" w14:paraId="00000005">
            <w:pPr>
              <w:ind w:left="720" w:hanging="72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Tipo: Taller</w:t>
            </w:r>
          </w:p>
          <w:p w:rsidR="00000000" w:rsidDel="00000000" w:rsidP="00000000" w:rsidRDefault="00000000" w:rsidRPr="00000000" w14:paraId="00000006">
            <w:pPr>
              <w:rPr>
                <w:rFonts w:ascii="Arial" w:cs="Arial" w:eastAsia="Arial" w:hAnsi="Arial"/>
                <w:sz w:val="16"/>
                <w:szCs w:val="16"/>
              </w:rPr>
            </w:pPr>
            <w:r w:rsidDel="00000000" w:rsidR="00000000" w:rsidRPr="00000000">
              <w:rPr>
                <w:rFonts w:ascii="Arial" w:cs="Arial" w:eastAsia="Arial" w:hAnsi="Arial"/>
                <w:b w:val="1"/>
                <w:sz w:val="16"/>
                <w:szCs w:val="16"/>
                <w:rtl w:val="0"/>
              </w:rPr>
              <w:t xml:space="preserve"> </w:t>
            </w:r>
            <w:r w:rsidDel="00000000" w:rsidR="00000000" w:rsidRPr="00000000">
              <w:rPr>
                <w:rtl w:val="0"/>
              </w:rPr>
            </w:r>
          </w:p>
        </w:tc>
        <w:tc>
          <w:tcPr/>
          <w:p w:rsidR="00000000" w:rsidDel="00000000" w:rsidP="00000000" w:rsidRDefault="00000000" w:rsidRPr="00000000" w14:paraId="00000007">
            <w:pPr>
              <w:rPr>
                <w:rFonts w:ascii="Arial" w:cs="Arial" w:eastAsia="Arial" w:hAnsi="Arial"/>
                <w:sz w:val="16"/>
                <w:szCs w:val="16"/>
              </w:rPr>
            </w:pPr>
            <w:r w:rsidDel="00000000" w:rsidR="00000000" w:rsidRPr="00000000">
              <w:rPr>
                <w:rFonts w:ascii="Arial" w:cs="Arial" w:eastAsia="Arial" w:hAnsi="Arial"/>
                <w:b w:val="1"/>
                <w:sz w:val="16"/>
                <w:szCs w:val="16"/>
                <w:rtl w:val="0"/>
              </w:rPr>
              <w:t xml:space="preserve">Nivel</w:t>
            </w:r>
            <w:r w:rsidDel="00000000" w:rsidR="00000000" w:rsidRPr="00000000">
              <w:rPr>
                <w:rFonts w:ascii="Arial" w:cs="Arial" w:eastAsia="Arial" w:hAnsi="Arial"/>
                <w:sz w:val="16"/>
                <w:szCs w:val="16"/>
                <w:rtl w:val="0"/>
              </w:rPr>
              <w:t xml:space="preserve">: Pregrado</w:t>
            </w:r>
          </w:p>
          <w:p w:rsidR="00000000" w:rsidDel="00000000" w:rsidP="00000000" w:rsidRDefault="00000000" w:rsidRPr="00000000" w14:paraId="00000008">
            <w:pPr>
              <w:rPr>
                <w:rFonts w:ascii="Arial" w:cs="Arial" w:eastAsia="Arial" w:hAnsi="Arial"/>
                <w:sz w:val="16"/>
                <w:szCs w:val="16"/>
              </w:rPr>
            </w:pPr>
            <w:r w:rsidDel="00000000" w:rsidR="00000000" w:rsidRPr="00000000">
              <w:rPr>
                <w:rtl w:val="0"/>
              </w:rPr>
            </w:r>
          </w:p>
        </w:tc>
      </w:tr>
      <w:tr>
        <w:tc>
          <w:tcPr/>
          <w:p w:rsidR="00000000" w:rsidDel="00000000" w:rsidP="00000000" w:rsidRDefault="00000000" w:rsidRPr="00000000" w14:paraId="00000009">
            <w:pPr>
              <w:rPr>
                <w:rFonts w:ascii="Arial" w:cs="Arial" w:eastAsia="Arial" w:hAnsi="Arial"/>
                <w:b w:val="1"/>
                <w:sz w:val="16"/>
                <w:szCs w:val="16"/>
              </w:rPr>
            </w:pPr>
            <w:bookmarkStart w:colFirst="0" w:colLast="0" w:name="_gjdgxs" w:id="0"/>
            <w:bookmarkEnd w:id="0"/>
            <w:r w:rsidDel="00000000" w:rsidR="00000000" w:rsidRPr="00000000">
              <w:rPr>
                <w:rFonts w:ascii="Arial" w:cs="Arial" w:eastAsia="Arial" w:hAnsi="Arial"/>
                <w:b w:val="1"/>
                <w:sz w:val="16"/>
                <w:szCs w:val="16"/>
                <w:rtl w:val="0"/>
              </w:rPr>
              <w:t xml:space="preserve">Área de formación: </w:t>
            </w:r>
            <w:r w:rsidDel="00000000" w:rsidR="00000000" w:rsidRPr="00000000">
              <w:rPr>
                <w:rFonts w:ascii="Arial" w:cs="Arial" w:eastAsia="Arial" w:hAnsi="Arial"/>
                <w:sz w:val="16"/>
                <w:szCs w:val="16"/>
                <w:rtl w:val="0"/>
              </w:rPr>
              <w:t xml:space="preserve">Especializante </w:t>
            </w:r>
            <w:r w:rsidDel="00000000" w:rsidR="00000000" w:rsidRPr="00000000">
              <w:rPr>
                <w:rtl w:val="0"/>
              </w:rPr>
            </w:r>
          </w:p>
          <w:p w:rsidR="00000000" w:rsidDel="00000000" w:rsidP="00000000" w:rsidRDefault="00000000" w:rsidRPr="00000000" w14:paraId="0000000A">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0B">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Modalidad: Mixta</w:t>
            </w:r>
          </w:p>
          <w:p w:rsidR="00000000" w:rsidDel="00000000" w:rsidP="00000000" w:rsidRDefault="00000000" w:rsidRPr="00000000" w14:paraId="0000000C">
            <w:pPr>
              <w:rPr/>
            </w:pPr>
            <w:r w:rsidDel="00000000" w:rsidR="00000000" w:rsidRPr="00000000">
              <w:rPr>
                <w:rFonts w:ascii="Arial" w:cs="Arial" w:eastAsia="Arial" w:hAnsi="Arial"/>
                <w:color w:val="000000"/>
                <w:sz w:val="16"/>
                <w:szCs w:val="16"/>
                <w:rtl w:val="0"/>
              </w:rPr>
              <w:t xml:space="preserve">(X)</w:t>
            </w:r>
            <w:r w:rsidDel="00000000" w:rsidR="00000000" w:rsidRPr="00000000">
              <w:rPr>
                <w:rFonts w:ascii="Arial" w:cs="Arial" w:eastAsia="Arial" w:hAnsi="Arial"/>
                <w:b w:val="1"/>
                <w:color w:val="000000"/>
                <w:sz w:val="16"/>
                <w:szCs w:val="16"/>
                <w:rtl w:val="0"/>
              </w:rPr>
              <w:t xml:space="preserve"> </w:t>
            </w:r>
            <w:r w:rsidDel="00000000" w:rsidR="00000000" w:rsidRPr="00000000">
              <w:rPr>
                <w:rFonts w:ascii="Arial" w:cs="Arial" w:eastAsia="Arial" w:hAnsi="Arial"/>
                <w:color w:val="000000"/>
                <w:sz w:val="16"/>
                <w:szCs w:val="16"/>
                <w:rtl w:val="0"/>
              </w:rPr>
              <w:t xml:space="preserve">Escolarizada    (x) Semiescolarizada</w:t>
            </w:r>
            <w:r w:rsidDel="00000000" w:rsidR="00000000" w:rsidRPr="00000000">
              <w:rPr>
                <w:rtl w:val="0"/>
              </w:rPr>
            </w:r>
          </w:p>
          <w:p w:rsidR="00000000" w:rsidDel="00000000" w:rsidP="00000000" w:rsidRDefault="00000000" w:rsidRPr="00000000" w14:paraId="0000000D">
            <w:pPr>
              <w:rPr>
                <w:rFonts w:ascii="Arial" w:cs="Arial" w:eastAsia="Arial" w:hAnsi="Arial"/>
                <w:b w:val="1"/>
                <w:sz w:val="16"/>
                <w:szCs w:val="16"/>
              </w:rPr>
            </w:pPr>
            <w:r w:rsidDel="00000000" w:rsidR="00000000" w:rsidRPr="00000000">
              <w:rPr>
                <w:rtl w:val="0"/>
              </w:rPr>
            </w:r>
          </w:p>
        </w:tc>
        <w:tc>
          <w:tcPr/>
          <w:p w:rsidR="00000000" w:rsidDel="00000000" w:rsidP="00000000" w:rsidRDefault="00000000" w:rsidRPr="00000000" w14:paraId="0000000E">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Prerrequisitos: </w:t>
            </w:r>
          </w:p>
          <w:p w:rsidR="00000000" w:rsidDel="00000000" w:rsidP="00000000" w:rsidRDefault="00000000" w:rsidRPr="00000000" w14:paraId="0000000F">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IC918</w:t>
            </w:r>
          </w:p>
        </w:tc>
      </w:tr>
      <w:tr>
        <w:tc>
          <w:tcPr/>
          <w:p w:rsidR="00000000" w:rsidDel="00000000" w:rsidP="00000000" w:rsidRDefault="00000000" w:rsidRPr="00000000" w14:paraId="00000010">
            <w:pPr>
              <w:rPr/>
            </w:pPr>
            <w:r w:rsidDel="00000000" w:rsidR="00000000" w:rsidRPr="00000000">
              <w:rPr>
                <w:rFonts w:ascii="Arial" w:cs="Arial" w:eastAsia="Arial" w:hAnsi="Arial"/>
                <w:b w:val="1"/>
                <w:color w:val="000000"/>
                <w:sz w:val="16"/>
                <w:szCs w:val="16"/>
                <w:rtl w:val="0"/>
              </w:rPr>
              <w:t xml:space="preserve">Horas totales: 67</w:t>
            </w: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w:cs="Arial" w:eastAsia="Arial" w:hAnsi="Arial"/>
                <w:b w:val="1"/>
                <w:color w:val="000000"/>
                <w:sz w:val="16"/>
                <w:szCs w:val="16"/>
                <w:rtl w:val="0"/>
              </w:rPr>
              <w:t xml:space="preserve">Horas teoría:</w:t>
            </w:r>
            <w:r w:rsidDel="00000000" w:rsidR="00000000" w:rsidRPr="00000000">
              <w:rPr>
                <w:rFonts w:ascii="Arial" w:cs="Arial" w:eastAsia="Arial" w:hAnsi="Arial"/>
                <w:color w:val="000000"/>
                <w:sz w:val="16"/>
                <w:szCs w:val="16"/>
                <w:rtl w:val="0"/>
              </w:rPr>
              <w:t xml:space="preserve"> 25</w:t>
            </w:r>
            <w:r w:rsidDel="00000000" w:rsidR="00000000" w:rsidRPr="00000000">
              <w:rPr>
                <w:rtl w:val="0"/>
              </w:rPr>
            </w:r>
          </w:p>
          <w:p w:rsidR="00000000" w:rsidDel="00000000" w:rsidP="00000000" w:rsidRDefault="00000000" w:rsidRPr="00000000" w14:paraId="00000012">
            <w:pPr>
              <w:rPr>
                <w:rFonts w:ascii="Arial" w:cs="Arial" w:eastAsia="Arial" w:hAnsi="Arial"/>
                <w:b w:val="1"/>
                <w:sz w:val="14"/>
                <w:szCs w:val="14"/>
              </w:rPr>
            </w:pPr>
            <w:r w:rsidDel="00000000" w:rsidR="00000000" w:rsidRPr="00000000">
              <w:rPr>
                <w:rFonts w:ascii="Arial" w:cs="Arial" w:eastAsia="Arial" w:hAnsi="Arial"/>
                <w:b w:val="1"/>
                <w:color w:val="000000"/>
                <w:sz w:val="16"/>
                <w:szCs w:val="16"/>
                <w:rtl w:val="0"/>
              </w:rPr>
              <w:t xml:space="preserve">Horas prácticas</w:t>
            </w:r>
            <w:r w:rsidDel="00000000" w:rsidR="00000000" w:rsidRPr="00000000">
              <w:rPr>
                <w:rFonts w:ascii="Arial" w:cs="Arial" w:eastAsia="Arial" w:hAnsi="Arial"/>
                <w:color w:val="000000"/>
                <w:sz w:val="16"/>
                <w:szCs w:val="16"/>
                <w:rtl w:val="0"/>
              </w:rPr>
              <w:t xml:space="preserve">; 42</w:t>
            </w:r>
            <w:r w:rsidDel="00000000" w:rsidR="00000000" w:rsidRPr="00000000">
              <w:rPr>
                <w:rtl w:val="0"/>
              </w:rPr>
            </w:r>
          </w:p>
          <w:p w:rsidR="00000000" w:rsidDel="00000000" w:rsidP="00000000" w:rsidRDefault="00000000" w:rsidRPr="00000000" w14:paraId="00000013">
            <w:pPr>
              <w:rPr>
                <w:rFonts w:ascii="Arial" w:cs="Arial" w:eastAsia="Arial" w:hAnsi="Arial"/>
                <w:b w:val="1"/>
                <w:sz w:val="16"/>
                <w:szCs w:val="16"/>
              </w:rPr>
            </w:pPr>
            <w:r w:rsidDel="00000000" w:rsidR="00000000" w:rsidRPr="00000000">
              <w:rPr>
                <w:rtl w:val="0"/>
              </w:rPr>
            </w:r>
          </w:p>
        </w:tc>
        <w:tc>
          <w:tcPr/>
          <w:p w:rsidR="00000000" w:rsidDel="00000000" w:rsidP="00000000" w:rsidRDefault="00000000" w:rsidRPr="00000000" w14:paraId="00000014">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Créditos: 6</w:t>
            </w:r>
          </w:p>
        </w:tc>
        <w:tc>
          <w:tcPr/>
          <w:p w:rsidR="00000000" w:rsidDel="00000000" w:rsidP="00000000" w:rsidRDefault="00000000" w:rsidRPr="00000000" w14:paraId="00000015">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Clave: IC919</w:t>
            </w:r>
          </w:p>
          <w:p w:rsidR="00000000" w:rsidDel="00000000" w:rsidP="00000000" w:rsidRDefault="00000000" w:rsidRPr="00000000" w14:paraId="00000016">
            <w:pPr>
              <w:rPr>
                <w:rFonts w:ascii="Arial" w:cs="Arial" w:eastAsia="Arial" w:hAnsi="Arial"/>
                <w:b w:val="1"/>
                <w:sz w:val="16"/>
                <w:szCs w:val="16"/>
              </w:rPr>
            </w:pPr>
            <w:r w:rsidDel="00000000" w:rsidR="00000000" w:rsidRPr="00000000">
              <w:rPr>
                <w:rtl w:val="0"/>
              </w:rPr>
            </w:r>
          </w:p>
        </w:tc>
      </w:tr>
      <w:tr>
        <w:tc>
          <w:tcPr>
            <w:gridSpan w:val="2"/>
          </w:tcPr>
          <w:p w:rsidR="00000000" w:rsidDel="00000000" w:rsidP="00000000" w:rsidRDefault="00000000" w:rsidRPr="00000000" w14:paraId="00000017">
            <w:pPr>
              <w:rPr/>
            </w:pPr>
            <w:r w:rsidDel="00000000" w:rsidR="00000000" w:rsidRPr="00000000">
              <w:rPr>
                <w:rFonts w:ascii="Arial" w:cs="Arial" w:eastAsia="Arial" w:hAnsi="Arial"/>
                <w:b w:val="1"/>
                <w:color w:val="000000"/>
                <w:sz w:val="16"/>
                <w:szCs w:val="16"/>
                <w:rtl w:val="0"/>
              </w:rPr>
              <w:t xml:space="preserve">Elaboró:</w:t>
            </w:r>
            <w:r w:rsidDel="00000000" w:rsidR="00000000" w:rsidRPr="00000000">
              <w:rPr>
                <w:rtl w:val="0"/>
              </w:rPr>
            </w:r>
          </w:p>
          <w:p w:rsidR="00000000" w:rsidDel="00000000" w:rsidP="00000000" w:rsidRDefault="00000000" w:rsidRPr="00000000" w14:paraId="00000018">
            <w:pPr>
              <w:rPr/>
            </w:pPr>
            <w:r w:rsidDel="00000000" w:rsidR="00000000" w:rsidRPr="00000000">
              <w:rPr>
                <w:rFonts w:ascii="Arial" w:cs="Arial" w:eastAsia="Arial" w:hAnsi="Arial"/>
                <w:color w:val="000000"/>
                <w:sz w:val="18"/>
                <w:szCs w:val="18"/>
                <w:rtl w:val="0"/>
              </w:rPr>
              <w:t xml:space="preserve">CUCOSTA</w:t>
            </w:r>
            <w:r w:rsidDel="00000000" w:rsidR="00000000" w:rsidRPr="00000000">
              <w:rPr>
                <w:rtl w:val="0"/>
              </w:rPr>
            </w:r>
          </w:p>
          <w:p w:rsidR="00000000" w:rsidDel="00000000" w:rsidP="00000000" w:rsidRDefault="00000000" w:rsidRPr="00000000" w14:paraId="00000019">
            <w:pP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01A">
            <w:pP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Revisión:</w:t>
            </w:r>
          </w:p>
          <w:p w:rsidR="00000000" w:rsidDel="00000000" w:rsidP="00000000" w:rsidRDefault="00000000" w:rsidRPr="00000000" w14:paraId="0000001B">
            <w:pP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Comité Curricular </w:t>
            </w:r>
          </w:p>
          <w:p w:rsidR="00000000" w:rsidDel="00000000" w:rsidP="00000000" w:rsidRDefault="00000000" w:rsidRPr="00000000" w14:paraId="0000001C">
            <w:pPr>
              <w:rPr/>
            </w:pPr>
            <w:r w:rsidDel="00000000" w:rsidR="00000000" w:rsidRPr="00000000">
              <w:rPr>
                <w:rFonts w:ascii="Arial" w:cs="Arial" w:eastAsia="Arial" w:hAnsi="Arial"/>
                <w:b w:val="1"/>
                <w:color w:val="000000"/>
                <w:sz w:val="18"/>
                <w:szCs w:val="18"/>
                <w:rtl w:val="0"/>
              </w:rPr>
              <w:t xml:space="preserve">Comité de Acreditacion</w:t>
            </w:r>
            <w:r w:rsidDel="00000000" w:rsidR="00000000" w:rsidRPr="00000000">
              <w:rPr>
                <w:rtl w:val="0"/>
              </w:rPr>
            </w:r>
          </w:p>
          <w:p w:rsidR="00000000" w:rsidDel="00000000" w:rsidP="00000000" w:rsidRDefault="00000000" w:rsidRPr="00000000" w14:paraId="0000001D">
            <w:pPr>
              <w:rPr>
                <w:rFonts w:ascii="Arial" w:cs="Arial" w:eastAsia="Arial" w:hAnsi="Arial"/>
                <w:b w:val="1"/>
                <w:sz w:val="16"/>
                <w:szCs w:val="16"/>
              </w:rPr>
            </w:pPr>
            <w:r w:rsidDel="00000000" w:rsidR="00000000" w:rsidRPr="00000000">
              <w:rPr>
                <w:rtl w:val="0"/>
              </w:rPr>
            </w:r>
          </w:p>
        </w:tc>
        <w:tc>
          <w:tcPr/>
          <w:p w:rsidR="00000000" w:rsidDel="00000000" w:rsidP="00000000" w:rsidRDefault="00000000" w:rsidRPr="00000000" w14:paraId="0000001F">
            <w:pPr>
              <w:rPr/>
            </w:pPr>
            <w:r w:rsidDel="00000000" w:rsidR="00000000" w:rsidRPr="00000000">
              <w:rPr>
                <w:rFonts w:ascii="Arial" w:cs="Arial" w:eastAsia="Arial" w:hAnsi="Arial"/>
                <w:b w:val="1"/>
                <w:color w:val="000000"/>
                <w:sz w:val="16"/>
                <w:szCs w:val="16"/>
                <w:rtl w:val="0"/>
              </w:rPr>
              <w:t xml:space="preserve">Fecha de elaboración.</w:t>
            </w:r>
            <w:r w:rsidDel="00000000" w:rsidR="00000000" w:rsidRPr="00000000">
              <w:rPr>
                <w:rtl w:val="0"/>
              </w:rPr>
            </w:r>
          </w:p>
          <w:p w:rsidR="00000000" w:rsidDel="00000000" w:rsidP="00000000" w:rsidRDefault="00000000" w:rsidRPr="00000000" w14:paraId="00000020">
            <w:pPr>
              <w:rPr/>
            </w:pPr>
            <w:r w:rsidDel="00000000" w:rsidR="00000000" w:rsidRPr="00000000">
              <w:rPr>
                <w:rFonts w:ascii="Arial" w:cs="Arial" w:eastAsia="Arial" w:hAnsi="Arial"/>
                <w:color w:val="000000"/>
                <w:sz w:val="16"/>
                <w:szCs w:val="16"/>
                <w:rtl w:val="0"/>
              </w:rPr>
              <w:t xml:space="preserve">Enero 2017</w:t>
            </w:r>
            <w:r w:rsidDel="00000000" w:rsidR="00000000" w:rsidRPr="00000000">
              <w:rPr>
                <w:rtl w:val="0"/>
              </w:rPr>
            </w:r>
          </w:p>
          <w:p w:rsidR="00000000" w:rsidDel="00000000" w:rsidP="00000000" w:rsidRDefault="00000000" w:rsidRPr="00000000" w14:paraId="00000021">
            <w:pPr>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022">
            <w:pPr>
              <w:rPr/>
            </w:pPr>
            <w:r w:rsidDel="00000000" w:rsidR="00000000" w:rsidRPr="00000000">
              <w:rPr>
                <w:rFonts w:ascii="Arial" w:cs="Arial" w:eastAsia="Arial" w:hAnsi="Arial"/>
                <w:b w:val="1"/>
                <w:color w:val="000000"/>
                <w:sz w:val="16"/>
                <w:szCs w:val="16"/>
                <w:rtl w:val="0"/>
              </w:rPr>
              <w:t xml:space="preserve">Fecha de revisión:</w:t>
            </w:r>
            <w:r w:rsidDel="00000000" w:rsidR="00000000" w:rsidRPr="00000000">
              <w:rPr>
                <w:rtl w:val="0"/>
              </w:rPr>
            </w:r>
          </w:p>
          <w:p w:rsidR="00000000" w:rsidDel="00000000" w:rsidP="00000000" w:rsidRDefault="00000000" w:rsidRPr="00000000" w14:paraId="00000023">
            <w:pPr>
              <w:rPr/>
            </w:pPr>
            <w:r w:rsidDel="00000000" w:rsidR="00000000" w:rsidRPr="00000000">
              <w:rPr>
                <w:rFonts w:ascii="Arial" w:cs="Arial" w:eastAsia="Arial" w:hAnsi="Arial"/>
                <w:color w:val="000000"/>
                <w:sz w:val="16"/>
                <w:szCs w:val="16"/>
                <w:rtl w:val="0"/>
              </w:rPr>
              <w:t xml:space="preserve"> Julio/2018</w:t>
            </w:r>
            <w:r w:rsidDel="00000000" w:rsidR="00000000" w:rsidRPr="00000000">
              <w:rPr>
                <w:rtl w:val="0"/>
              </w:rPr>
            </w:r>
          </w:p>
          <w:p w:rsidR="00000000" w:rsidDel="00000000" w:rsidP="00000000" w:rsidRDefault="00000000" w:rsidRPr="00000000" w14:paraId="00000024">
            <w:pPr>
              <w:jc w:val="center"/>
              <w:rPr>
                <w:rFonts w:ascii="Arial" w:cs="Arial" w:eastAsia="Arial" w:hAnsi="Arial"/>
                <w:b w:val="1"/>
                <w:sz w:val="16"/>
                <w:szCs w:val="16"/>
              </w:rPr>
            </w:pPr>
            <w:r w:rsidDel="00000000" w:rsidR="00000000" w:rsidRPr="00000000">
              <w:rPr>
                <w:rtl w:val="0"/>
              </w:rPr>
            </w:r>
          </w:p>
        </w:tc>
      </w:tr>
    </w:tbl>
    <w:p w:rsidR="00000000" w:rsidDel="00000000" w:rsidP="00000000" w:rsidRDefault="00000000" w:rsidRPr="00000000" w14:paraId="00000025">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26">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Relación con el perfil de egreso</w:t>
      </w:r>
      <w:r w:rsidDel="00000000" w:rsidR="00000000" w:rsidRPr="00000000">
        <w:rPr>
          <w:rFonts w:ascii="Arial" w:cs="Arial" w:eastAsia="Arial" w:hAnsi="Arial"/>
          <w:b w:val="1"/>
          <w:sz w:val="20"/>
          <w:szCs w:val="20"/>
          <w:vertAlign w:val="superscript"/>
        </w:rPr>
        <w:footnoteReference w:customMarkFollows="0" w:id="2"/>
      </w:r>
      <w:r w:rsidDel="00000000" w:rsidR="00000000" w:rsidRPr="00000000">
        <w:rPr>
          <w:rtl w:val="0"/>
        </w:rPr>
      </w:r>
    </w:p>
    <w:p w:rsidR="00000000" w:rsidDel="00000000" w:rsidP="00000000" w:rsidRDefault="00000000" w:rsidRPr="00000000" w14:paraId="00000027">
      <w:pPr>
        <w:rPr>
          <w:rFonts w:ascii="Arial" w:cs="Arial" w:eastAsia="Arial" w:hAnsi="Arial"/>
          <w:b w:val="1"/>
          <w:sz w:val="18"/>
          <w:szCs w:val="18"/>
        </w:rPr>
      </w:pPr>
      <w:r w:rsidDel="00000000" w:rsidR="00000000" w:rsidRPr="00000000">
        <w:rPr>
          <w:rtl w:val="0"/>
        </w:rPr>
      </w:r>
    </w:p>
    <w:tbl>
      <w:tblPr>
        <w:tblStyle w:val="Table2"/>
        <w:tblW w:w="99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62"/>
        <w:tblGridChange w:id="0">
          <w:tblGrid>
            <w:gridCol w:w="9962"/>
          </w:tblGrid>
        </w:tblGridChange>
      </w:tblGrid>
      <w:tr>
        <w:tc>
          <w:tcPr/>
          <w:p w:rsidR="00000000" w:rsidDel="00000000" w:rsidP="00000000" w:rsidRDefault="00000000" w:rsidRPr="00000000" w14:paraId="00000028">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29">
            <w:pPr>
              <w:rPr>
                <w:rFonts w:ascii="Arial" w:cs="Arial" w:eastAsia="Arial" w:hAnsi="Arial"/>
                <w:sz w:val="18"/>
                <w:szCs w:val="18"/>
              </w:rPr>
            </w:pPr>
            <w:r w:rsidDel="00000000" w:rsidR="00000000" w:rsidRPr="00000000">
              <w:rPr>
                <w:rFonts w:ascii="Arial" w:cs="Arial" w:eastAsia="Arial" w:hAnsi="Arial"/>
                <w:sz w:val="18"/>
                <w:szCs w:val="18"/>
                <w:rtl w:val="0"/>
              </w:rPr>
              <w:t xml:space="preserve">La formación en esta unidad de aprendizaje coadyuva de manera integral en la consecución del perfil de egreso del estudiante, particularmente en las aéreas de argumentación oral y escrita fundándose en principios y razonamientos jurídicos sólidos, estructurados en función de principios jurídicos y bajo el sustento de una teoría jurídica especifica.</w:t>
            </w:r>
          </w:p>
          <w:p w:rsidR="00000000" w:rsidDel="00000000" w:rsidP="00000000" w:rsidRDefault="00000000" w:rsidRPr="00000000" w14:paraId="0000002A">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B">
            <w:pPr>
              <w:rPr>
                <w:rFonts w:ascii="Arial" w:cs="Arial" w:eastAsia="Arial" w:hAnsi="Arial"/>
                <w:sz w:val="18"/>
                <w:szCs w:val="18"/>
              </w:rPr>
            </w:pPr>
            <w:r w:rsidDel="00000000" w:rsidR="00000000" w:rsidRPr="00000000">
              <w:rPr>
                <w:rFonts w:ascii="Arial" w:cs="Arial" w:eastAsia="Arial" w:hAnsi="Arial"/>
                <w:sz w:val="18"/>
                <w:szCs w:val="18"/>
                <w:rtl w:val="0"/>
              </w:rPr>
              <w:t xml:space="preserve">Por otra parte, es fundamental para los estudiantes que se interesen en desarrollar un perfil académico en su desempeño profesional, dado que brinda las herramientas de interpretación conceptual de la filosofía y teoría del derecho, resultando una gran ayuda para coadyuvar a mejorar el desempeño de los estudiantes en general en relación a la argumentación jurídica.</w:t>
            </w:r>
          </w:p>
          <w:p w:rsidR="00000000" w:rsidDel="00000000" w:rsidP="00000000" w:rsidRDefault="00000000" w:rsidRPr="00000000" w14:paraId="0000002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D">
            <w:pPr>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02E">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2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Relación con el plan de estudios</w:t>
      </w:r>
      <w:r w:rsidDel="00000000" w:rsidR="00000000" w:rsidRPr="00000000">
        <w:rPr>
          <w:rFonts w:ascii="Arial" w:cs="Arial" w:eastAsia="Arial" w:hAnsi="Arial"/>
          <w:b w:val="1"/>
          <w:sz w:val="20"/>
          <w:szCs w:val="20"/>
          <w:vertAlign w:val="superscript"/>
        </w:rPr>
        <w:footnoteReference w:customMarkFollows="0" w:id="3"/>
      </w:r>
      <w:r w:rsidDel="00000000" w:rsidR="00000000" w:rsidRPr="00000000">
        <w:rPr>
          <w:rtl w:val="0"/>
        </w:rPr>
      </w:r>
    </w:p>
    <w:p w:rsidR="00000000" w:rsidDel="00000000" w:rsidP="00000000" w:rsidRDefault="00000000" w:rsidRPr="00000000" w14:paraId="00000030">
      <w:pPr>
        <w:rPr>
          <w:rFonts w:ascii="Arial" w:cs="Arial" w:eastAsia="Arial" w:hAnsi="Arial"/>
          <w:b w:val="1"/>
          <w:sz w:val="18"/>
          <w:szCs w:val="18"/>
        </w:rPr>
      </w:pPr>
      <w:r w:rsidDel="00000000" w:rsidR="00000000" w:rsidRPr="00000000">
        <w:rPr>
          <w:rtl w:val="0"/>
        </w:rPr>
      </w:r>
    </w:p>
    <w:tbl>
      <w:tblPr>
        <w:tblStyle w:val="Table3"/>
        <w:tblW w:w="99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62"/>
        <w:tblGridChange w:id="0">
          <w:tblGrid>
            <w:gridCol w:w="9962"/>
          </w:tblGrid>
        </w:tblGridChange>
      </w:tblGrid>
      <w:tr>
        <w:tc>
          <w:tcPr/>
          <w:p w:rsidR="00000000" w:rsidDel="00000000" w:rsidP="00000000" w:rsidRDefault="00000000" w:rsidRPr="00000000" w14:paraId="00000031">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32">
            <w:pPr>
              <w:rPr>
                <w:rFonts w:ascii="Arial" w:cs="Arial" w:eastAsia="Arial" w:hAnsi="Arial"/>
                <w:sz w:val="18"/>
                <w:szCs w:val="18"/>
              </w:rPr>
            </w:pPr>
            <w:r w:rsidDel="00000000" w:rsidR="00000000" w:rsidRPr="00000000">
              <w:rPr>
                <w:rFonts w:ascii="Arial" w:cs="Arial" w:eastAsia="Arial" w:hAnsi="Arial"/>
                <w:sz w:val="18"/>
                <w:szCs w:val="18"/>
                <w:rtl w:val="0"/>
              </w:rPr>
              <w:t xml:space="preserve">Esta unidad de aprendizaje se encamina a colaborar en el desarrollo de competencias en el pensamiento crítico y argumentación, además de proveer herramientas sólidas para las competencias comunicativas. Se relaciona de manera fundamental con las asignaturas de Teoría del Derecho, Interpretación y Argumentación Jurídica y Filosofía del Derecho.</w:t>
            </w:r>
          </w:p>
          <w:p w:rsidR="00000000" w:rsidDel="00000000" w:rsidP="00000000" w:rsidRDefault="00000000" w:rsidRPr="00000000" w14:paraId="00000033">
            <w:pPr>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034">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3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6">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Campo de aplicación profesional de los conocimientos que promueve el desarrollo de la unidad de Aprendizaje</w:t>
      </w:r>
    </w:p>
    <w:p w:rsidR="00000000" w:rsidDel="00000000" w:rsidP="00000000" w:rsidRDefault="00000000" w:rsidRPr="00000000" w14:paraId="00000037">
      <w:pPr>
        <w:rPr>
          <w:rFonts w:ascii="Arial" w:cs="Arial" w:eastAsia="Arial" w:hAnsi="Arial"/>
          <w:b w:val="1"/>
          <w:sz w:val="18"/>
          <w:szCs w:val="18"/>
        </w:rPr>
      </w:pPr>
      <w:r w:rsidDel="00000000" w:rsidR="00000000" w:rsidRPr="00000000">
        <w:rPr>
          <w:rtl w:val="0"/>
        </w:rPr>
      </w:r>
    </w:p>
    <w:tbl>
      <w:tblPr>
        <w:tblStyle w:val="Table4"/>
        <w:tblW w:w="99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62"/>
        <w:tblGridChange w:id="0">
          <w:tblGrid>
            <w:gridCol w:w="9962"/>
          </w:tblGrid>
        </w:tblGridChange>
      </w:tblGrid>
      <w:tr>
        <w:tc>
          <w:tcPr/>
          <w:p w:rsidR="00000000" w:rsidDel="00000000" w:rsidP="00000000" w:rsidRDefault="00000000" w:rsidRPr="00000000" w14:paraId="00000038">
            <w:pPr>
              <w:rPr>
                <w:rFonts w:ascii="Arial" w:cs="Arial" w:eastAsia="Arial" w:hAnsi="Arial"/>
                <w:b w:val="1"/>
                <w:sz w:val="18"/>
                <w:szCs w:val="18"/>
              </w:rPr>
            </w:pPr>
            <w:r w:rsidDel="00000000" w:rsidR="00000000" w:rsidRPr="00000000">
              <w:rPr>
                <w:rtl w:val="0"/>
              </w:rPr>
            </w:r>
          </w:p>
          <w:tbl>
            <w:tblPr>
              <w:tblStyle w:val="Table5"/>
              <w:tblW w:w="9736.000000000002" w:type="dxa"/>
              <w:jc w:val="left"/>
              <w:tblLayout w:type="fixed"/>
              <w:tblLook w:val="0400"/>
            </w:tblPr>
            <w:tblGrid>
              <w:gridCol w:w="6596"/>
              <w:gridCol w:w="1336"/>
              <w:gridCol w:w="737"/>
              <w:gridCol w:w="1067"/>
              <w:tblGridChange w:id="0">
                <w:tblGrid>
                  <w:gridCol w:w="6596"/>
                  <w:gridCol w:w="1336"/>
                  <w:gridCol w:w="737"/>
                  <w:gridCol w:w="1067"/>
                </w:tblGrid>
              </w:tblGridChange>
            </w:tblGrid>
            <w:tr>
              <w:tc>
                <w:tcPr>
                  <w:vMerge w:val="restart"/>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039">
                  <w:pPr>
                    <w:jc w:val="center"/>
                    <w:rPr/>
                  </w:pPr>
                  <w:r w:rsidDel="00000000" w:rsidR="00000000" w:rsidRPr="00000000">
                    <w:rPr>
                      <w:rFonts w:ascii="Arial" w:cs="Arial" w:eastAsia="Arial" w:hAnsi="Arial"/>
                      <w:b w:val="1"/>
                      <w:color w:val="000000"/>
                      <w:sz w:val="18"/>
                      <w:szCs w:val="18"/>
                      <w:rtl w:val="0"/>
                    </w:rPr>
                    <w:t xml:space="preserve">Habilidad</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03A">
                  <w:pPr>
                    <w:jc w:val="center"/>
                    <w:rPr/>
                  </w:pPr>
                  <w:r w:rsidDel="00000000" w:rsidR="00000000" w:rsidRPr="00000000">
                    <w:rPr>
                      <w:rFonts w:ascii="Arial" w:cs="Arial" w:eastAsia="Arial" w:hAnsi="Arial"/>
                      <w:b w:val="1"/>
                      <w:color w:val="000000"/>
                      <w:sz w:val="18"/>
                      <w:szCs w:val="18"/>
                      <w:rtl w:val="0"/>
                    </w:rPr>
                    <w:t xml:space="preserve">Nivel de aportación</w:t>
                  </w: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03E">
                  <w:pPr>
                    <w:jc w:val="center"/>
                    <w:rPr/>
                  </w:pPr>
                  <w:r w:rsidDel="00000000" w:rsidR="00000000" w:rsidRPr="00000000">
                    <w:rPr>
                      <w:rFonts w:ascii="Arial" w:cs="Arial" w:eastAsia="Arial" w:hAnsi="Arial"/>
                      <w:b w:val="1"/>
                      <w:color w:val="000000"/>
                      <w:sz w:val="18"/>
                      <w:szCs w:val="18"/>
                      <w:rtl w:val="0"/>
                    </w:rPr>
                    <w:t xml:space="preserve">Introductorio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03F">
                  <w:pPr>
                    <w:jc w:val="center"/>
                    <w:rPr/>
                  </w:pPr>
                  <w:r w:rsidDel="00000000" w:rsidR="00000000" w:rsidRPr="00000000">
                    <w:rPr>
                      <w:rFonts w:ascii="Arial" w:cs="Arial" w:eastAsia="Arial" w:hAnsi="Arial"/>
                      <w:b w:val="1"/>
                      <w:color w:val="000000"/>
                      <w:sz w:val="18"/>
                      <w:szCs w:val="18"/>
                      <w:rtl w:val="0"/>
                    </w:rPr>
                    <w:t xml:space="preserve">Medio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040">
                  <w:pPr>
                    <w:jc w:val="center"/>
                    <w:rPr/>
                  </w:pPr>
                  <w:r w:rsidDel="00000000" w:rsidR="00000000" w:rsidRPr="00000000">
                    <w:rPr>
                      <w:rFonts w:ascii="Arial" w:cs="Arial" w:eastAsia="Arial" w:hAnsi="Arial"/>
                      <w:b w:val="1"/>
                      <w:color w:val="000000"/>
                      <w:sz w:val="18"/>
                      <w:szCs w:val="18"/>
                      <w:rtl w:val="0"/>
                    </w:rPr>
                    <w:t xml:space="preserve">Avanzado</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1">
                  <w:pPr>
                    <w:numPr>
                      <w:ilvl w:val="0"/>
                      <w:numId w:val="1"/>
                    </w:numPr>
                    <w:spacing w:after="200" w:lineRule="auto"/>
                    <w:ind w:left="454" w:hanging="425"/>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Interpretar y aplicar el derecho para la solución de conflictos en la búsqueda de la justicia, con una visión multidisciplinar.</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2">
                  <w:pPr>
                    <w:ind w:hanging="454"/>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3">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4">
                  <w:pPr>
                    <w:jc w:val="center"/>
                    <w:rPr/>
                  </w:pPr>
                  <w:r w:rsidDel="00000000" w:rsidR="00000000" w:rsidRPr="00000000">
                    <w:rPr>
                      <w:rtl w:val="0"/>
                    </w:rPr>
                    <w:t xml:space="preserve">X</w:t>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5">
                  <w:pPr>
                    <w:numPr>
                      <w:ilvl w:val="0"/>
                      <w:numId w:val="2"/>
                    </w:numPr>
                    <w:spacing w:after="200" w:lineRule="auto"/>
                    <w:ind w:left="454"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Argumentar, de forma oral y escrita, principios, fundamentos y razonamientos jurídicos.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6">
                  <w:pPr>
                    <w:ind w:hanging="454"/>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7">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8">
                  <w:pPr>
                    <w:jc w:val="center"/>
                    <w:rPr/>
                  </w:pPr>
                  <w:r w:rsidDel="00000000" w:rsidR="00000000" w:rsidRPr="00000000">
                    <w:rPr>
                      <w:rtl w:val="0"/>
                    </w:rPr>
                    <w:t xml:space="preserve">X</w:t>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9">
                  <w:pPr>
                    <w:numPr>
                      <w:ilvl w:val="0"/>
                      <w:numId w:val="4"/>
                    </w:numPr>
                    <w:ind w:left="454"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Comunicar, de manera adecuada, los argumentos e interpretaciones que se desprenden de su análisis jurídico.</w:t>
                  </w:r>
                </w:p>
                <w:p w:rsidR="00000000" w:rsidDel="00000000" w:rsidP="00000000" w:rsidRDefault="00000000" w:rsidRPr="00000000" w14:paraId="0000004A">
                  <w:pPr>
                    <w:spacing w:after="100" w:before="280" w:lineRule="auto"/>
                    <w:ind w:left="94"/>
                    <w:jc w:val="left"/>
                    <w:rPr>
                      <w:rFonts w:ascii="Arial" w:cs="Arial" w:eastAsia="Arial" w:hAnsi="Arial"/>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B">
                  <w:pPr>
                    <w:ind w:hanging="454"/>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C">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D">
                  <w:pPr>
                    <w:jc w:val="center"/>
                    <w:rPr/>
                  </w:pPr>
                  <w:r w:rsidDel="00000000" w:rsidR="00000000" w:rsidRPr="00000000">
                    <w:rPr>
                      <w:rtl w:val="0"/>
                    </w:rPr>
                    <w:t xml:space="preserve">X</w:t>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720" w:right="0" w:hanging="691"/>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Atender los diferentes tipos de conflictos, a fin de prevenirlos, y proponer soluciones privilegiando el uso de medios alternativos.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F">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0">
                  <w:pPr>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1">
                  <w:pPr>
                    <w:jc w:val="cente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720" w:right="0" w:hanging="549"/>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Resolver problemas jurídicos con eficiencia, eficacia y oportunidad.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3">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4">
                  <w:pPr>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5">
                  <w:pPr>
                    <w:jc w:val="cente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Realizar investigación para transmitir y generar conocimiento jurídico.</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7">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8">
                  <w:pPr>
                    <w:ind w:hanging="454"/>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9">
                  <w:pPr>
                    <w:jc w:val="center"/>
                    <w:rPr/>
                  </w:pPr>
                  <w:r w:rsidDel="00000000" w:rsidR="00000000" w:rsidRPr="00000000">
                    <w:rPr>
                      <w:rtl w:val="0"/>
                    </w:rPr>
                    <w:t xml:space="preserve">X</w:t>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Manejar, de manera óptima, las tecnologías de la información y comunicación en el desempeño profesional.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B">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C">
                  <w:pPr>
                    <w:ind w:hanging="454"/>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D">
                  <w:pPr>
                    <w:jc w:val="cente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Comunicarse a través de un lenguaje técnico jurídico en una segunda lengua.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F">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0">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1">
                  <w:pPr>
                    <w:jc w:val="cente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Desempeñarse en diferentes contextos culturales y sociales, con una visión global.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3">
                  <w:pPr>
                    <w:ind w:hanging="454"/>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4">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5">
                  <w:pPr>
                    <w:jc w:val="center"/>
                    <w:rPr/>
                  </w:pPr>
                  <w:r w:rsidDel="00000000" w:rsidR="00000000" w:rsidRPr="00000000">
                    <w:rPr>
                      <w:rtl w:val="0"/>
                    </w:rPr>
                  </w:r>
                </w:p>
              </w:tc>
            </w:tr>
          </w:tbl>
          <w:p w:rsidR="00000000" w:rsidDel="00000000" w:rsidP="00000000" w:rsidRDefault="00000000" w:rsidRPr="00000000" w14:paraId="00000066">
            <w:pPr>
              <w:jc w:val="left"/>
              <w:rPr/>
            </w:pPr>
            <w:r w:rsidDel="00000000" w:rsidR="00000000" w:rsidRPr="00000000">
              <w:rPr>
                <w:rtl w:val="0"/>
              </w:rPr>
            </w:r>
          </w:p>
          <w:p w:rsidR="00000000" w:rsidDel="00000000" w:rsidP="00000000" w:rsidRDefault="00000000" w:rsidRPr="00000000" w14:paraId="00000067">
            <w:pPr>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068">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69">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6A">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6B">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6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DESCRIPCIÓN</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08"/>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E">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Objetivo general del curso</w:t>
      </w:r>
    </w:p>
    <w:p w:rsidR="00000000" w:rsidDel="00000000" w:rsidP="00000000" w:rsidRDefault="00000000" w:rsidRPr="00000000" w14:paraId="0000006F">
      <w:pPr>
        <w:rPr>
          <w:rFonts w:ascii="Arial" w:cs="Arial" w:eastAsia="Arial" w:hAnsi="Arial"/>
          <w:b w:val="1"/>
          <w:sz w:val="18"/>
          <w:szCs w:val="18"/>
        </w:rPr>
      </w:pPr>
      <w:r w:rsidDel="00000000" w:rsidR="00000000" w:rsidRPr="00000000">
        <w:rPr>
          <w:rtl w:val="0"/>
        </w:rPr>
      </w:r>
    </w:p>
    <w:tbl>
      <w:tblPr>
        <w:tblStyle w:val="Table6"/>
        <w:tblW w:w="99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62"/>
        <w:tblGridChange w:id="0">
          <w:tblGrid>
            <w:gridCol w:w="9962"/>
          </w:tblGrid>
        </w:tblGridChange>
      </w:tblGrid>
      <w:tr>
        <w:tc>
          <w:tcPr/>
          <w:p w:rsidR="00000000" w:rsidDel="00000000" w:rsidP="00000000" w:rsidRDefault="00000000" w:rsidRPr="00000000" w14:paraId="00000070">
            <w:pPr>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Coadyuvar a que el estudiante desarrolle de manera avanzada una estructura de razonamiento lógico aplicada al derecho, basándose en principios jurídicos y desde la perspectiva de una teoría del derecho.</w:t>
            </w:r>
          </w:p>
          <w:p w:rsidR="00000000" w:rsidDel="00000000" w:rsidP="00000000" w:rsidRDefault="00000000" w:rsidRPr="00000000" w14:paraId="00000072">
            <w:pPr>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073">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74">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Objetivos parciales o específicos</w:t>
      </w:r>
    </w:p>
    <w:p w:rsidR="00000000" w:rsidDel="00000000" w:rsidP="00000000" w:rsidRDefault="00000000" w:rsidRPr="00000000" w14:paraId="00000075">
      <w:pPr>
        <w:rPr>
          <w:rFonts w:ascii="Arial" w:cs="Arial" w:eastAsia="Arial" w:hAnsi="Arial"/>
          <w:b w:val="1"/>
          <w:sz w:val="18"/>
          <w:szCs w:val="18"/>
        </w:rPr>
      </w:pPr>
      <w:r w:rsidDel="00000000" w:rsidR="00000000" w:rsidRPr="00000000">
        <w:rPr>
          <w:rtl w:val="0"/>
        </w:rPr>
      </w:r>
    </w:p>
    <w:tbl>
      <w:tblPr>
        <w:tblStyle w:val="Table7"/>
        <w:tblW w:w="99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62"/>
        <w:tblGridChange w:id="0">
          <w:tblGrid>
            <w:gridCol w:w="9962"/>
          </w:tblGrid>
        </w:tblGridChange>
      </w:tblGrid>
      <w:tr>
        <w:tc>
          <w:tcPr/>
          <w:p w:rsidR="00000000" w:rsidDel="00000000" w:rsidP="00000000" w:rsidRDefault="00000000" w:rsidRPr="00000000" w14:paraId="00000076">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7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Introducir al estudiante a la historia de la filosofía del derecho.</w:t>
            </w:r>
            <w:r w:rsidDel="00000000" w:rsidR="00000000" w:rsidRPr="00000000">
              <w:rPr>
                <w:rtl w:val="0"/>
              </w:rPr>
            </w:r>
          </w:p>
          <w:p w:rsidR="00000000" w:rsidDel="00000000" w:rsidP="00000000" w:rsidRDefault="00000000" w:rsidRPr="00000000" w14:paraId="0000007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Proporcional al estudiante los elementos para construir estructuras argumentales coherentes con una teoría del derecho particular, a efectos de que sean consistentes con la misma.</w:t>
            </w:r>
            <w:r w:rsidDel="00000000" w:rsidR="00000000" w:rsidRPr="00000000">
              <w:rPr>
                <w:rtl w:val="0"/>
              </w:rPr>
            </w:r>
          </w:p>
          <w:p w:rsidR="00000000" w:rsidDel="00000000" w:rsidP="00000000" w:rsidRDefault="00000000" w:rsidRPr="00000000" w14:paraId="0000007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Introducir al estudiante a la categorización y los conceptos avanzados de la filosofía del derecho.</w:t>
            </w:r>
            <w:r w:rsidDel="00000000" w:rsidR="00000000" w:rsidRPr="00000000">
              <w:rPr>
                <w:rtl w:val="0"/>
              </w:rPr>
            </w:r>
          </w:p>
          <w:p w:rsidR="00000000" w:rsidDel="00000000" w:rsidP="00000000" w:rsidRDefault="00000000" w:rsidRPr="00000000" w14:paraId="0000007A">
            <w:pPr>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07B">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7C">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7D">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7E">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7F">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Contenido temático</w:t>
      </w:r>
      <w:r w:rsidDel="00000000" w:rsidR="00000000" w:rsidRPr="00000000">
        <w:rPr>
          <w:rFonts w:ascii="Arial" w:cs="Arial" w:eastAsia="Arial" w:hAnsi="Arial"/>
          <w:b w:val="1"/>
          <w:sz w:val="18"/>
          <w:szCs w:val="18"/>
          <w:vertAlign w:val="superscript"/>
        </w:rPr>
        <w:footnoteReference w:customMarkFollows="0" w:id="4"/>
      </w:r>
      <w:r w:rsidDel="00000000" w:rsidR="00000000" w:rsidRPr="00000000">
        <w:rPr>
          <w:rtl w:val="0"/>
        </w:rPr>
      </w:r>
    </w:p>
    <w:tbl>
      <w:tblPr>
        <w:tblStyle w:val="Table8"/>
        <w:tblW w:w="101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73"/>
        <w:tblGridChange w:id="0">
          <w:tblGrid>
            <w:gridCol w:w="10173"/>
          </w:tblGrid>
        </w:tblGridChange>
      </w:tblGrid>
      <w:tr>
        <w:tc>
          <w:tcPr>
            <w:tcBorders>
              <w:right w:color="000000" w:space="0" w:sz="4" w:val="single"/>
            </w:tcBorders>
          </w:tcPr>
          <w:p w:rsidR="00000000" w:rsidDel="00000000" w:rsidP="00000000" w:rsidRDefault="00000000" w:rsidRPr="00000000" w14:paraId="00000080">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81">
            <w:pPr>
              <w:tabs>
                <w:tab w:val="left" w:pos="8708"/>
              </w:tabs>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UNIDAD I. Iusnaturalismos contemporáneos.</w:t>
            </w:r>
          </w:p>
          <w:p w:rsidR="00000000" w:rsidDel="00000000" w:rsidP="00000000" w:rsidRDefault="00000000" w:rsidRPr="00000000" w14:paraId="00000082">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8708"/>
              </w:tabs>
              <w:spacing w:after="0" w:before="0" w:line="276" w:lineRule="auto"/>
              <w:ind w:left="36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Concepciones contemporáneas del derecho natural.</w:t>
            </w:r>
          </w:p>
          <w:p w:rsidR="00000000" w:rsidDel="00000000" w:rsidP="00000000" w:rsidRDefault="00000000" w:rsidRPr="00000000" w14:paraId="00000083">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8708"/>
              </w:tabs>
              <w:spacing w:after="0" w:before="0" w:line="276" w:lineRule="auto"/>
              <w:ind w:left="36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Michelle Villey y Kalinowky.</w:t>
            </w:r>
          </w:p>
          <w:p w:rsidR="00000000" w:rsidDel="00000000" w:rsidP="00000000" w:rsidRDefault="00000000" w:rsidRPr="00000000" w14:paraId="00000084">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8708"/>
              </w:tabs>
              <w:spacing w:after="0" w:before="0" w:line="276" w:lineRule="auto"/>
              <w:ind w:left="36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Segio Cotta.</w:t>
            </w:r>
          </w:p>
          <w:p w:rsidR="00000000" w:rsidDel="00000000" w:rsidP="00000000" w:rsidRDefault="00000000" w:rsidRPr="00000000" w14:paraId="00000085">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8708"/>
              </w:tabs>
              <w:spacing w:after="0" w:before="0" w:line="276" w:lineRule="auto"/>
              <w:ind w:left="36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Vallet de Goytisolo.</w:t>
            </w:r>
          </w:p>
          <w:p w:rsidR="00000000" w:rsidDel="00000000" w:rsidP="00000000" w:rsidRDefault="00000000" w:rsidRPr="00000000" w14:paraId="00000086">
            <w:pPr>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7">
            <w:pPr>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UNIDAD II. Positivismo jurídico contemporáneo.</w:t>
            </w:r>
          </w:p>
          <w:p w:rsidR="00000000" w:rsidDel="00000000" w:rsidP="00000000" w:rsidRDefault="00000000" w:rsidRPr="00000000" w14:paraId="0000008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2.1 H.L.A. Hart.</w:t>
            </w:r>
          </w:p>
          <w:p w:rsidR="00000000" w:rsidDel="00000000" w:rsidP="00000000" w:rsidRDefault="00000000" w:rsidRPr="00000000" w14:paraId="0000008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2.2 Joseph Raz.</w:t>
            </w:r>
          </w:p>
          <w:p w:rsidR="00000000" w:rsidDel="00000000" w:rsidP="00000000" w:rsidRDefault="00000000" w:rsidRPr="00000000" w14:paraId="0000008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2.3 J. Waldron.</w:t>
            </w:r>
          </w:p>
          <w:p w:rsidR="00000000" w:rsidDel="00000000" w:rsidP="00000000" w:rsidRDefault="00000000" w:rsidRPr="00000000" w14:paraId="0000008B">
            <w:pPr>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C">
            <w:pPr>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UNIDAD III. Realismo jurídico contemporáneo.</w:t>
            </w:r>
          </w:p>
          <w:p w:rsidR="00000000" w:rsidDel="00000000" w:rsidP="00000000" w:rsidRDefault="00000000" w:rsidRPr="00000000" w14:paraId="0000008D">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3.1 Realismo noreteamericano.</w:t>
            </w:r>
          </w:p>
          <w:p w:rsidR="00000000" w:rsidDel="00000000" w:rsidP="00000000" w:rsidRDefault="00000000" w:rsidRPr="00000000" w14:paraId="0000008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3.2 Realismo Italiano.</w:t>
            </w:r>
          </w:p>
          <w:p w:rsidR="00000000" w:rsidDel="00000000" w:rsidP="00000000" w:rsidRDefault="00000000" w:rsidRPr="00000000" w14:paraId="0000008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3.3 Realismo escandinavo.</w:t>
            </w:r>
          </w:p>
          <w:p w:rsidR="00000000" w:rsidDel="00000000" w:rsidP="00000000" w:rsidRDefault="00000000" w:rsidRPr="00000000" w14:paraId="00000090">
            <w:pPr>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1">
            <w:pPr>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UNIDAD IV. Escuelas críticas del derecho.</w:t>
            </w:r>
          </w:p>
          <w:p w:rsidR="00000000" w:rsidDel="00000000" w:rsidP="00000000" w:rsidRDefault="00000000" w:rsidRPr="00000000" w14:paraId="0000009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4.1 Teoría critica del derecho.</w:t>
            </w:r>
          </w:p>
          <w:p w:rsidR="00000000" w:rsidDel="00000000" w:rsidP="00000000" w:rsidRDefault="00000000" w:rsidRPr="00000000" w14:paraId="0000009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4.2 Escuelas latinoamericanas de teoría critica del derecho.</w:t>
            </w:r>
          </w:p>
          <w:p w:rsidR="00000000" w:rsidDel="00000000" w:rsidP="00000000" w:rsidRDefault="00000000" w:rsidRPr="00000000" w14:paraId="00000094">
            <w:pPr>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5">
            <w:pPr>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UNIDAD V. Corrientes naturalizadoras del derecho.</w:t>
            </w:r>
          </w:p>
          <w:p w:rsidR="00000000" w:rsidDel="00000000" w:rsidP="00000000" w:rsidRDefault="00000000" w:rsidRPr="00000000" w14:paraId="0000009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5.1 Naturalización metodológica.</w:t>
            </w:r>
          </w:p>
          <w:p w:rsidR="00000000" w:rsidDel="00000000" w:rsidP="00000000" w:rsidRDefault="00000000" w:rsidRPr="00000000" w14:paraId="0000009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5.2 Brian Leiter y la naturalización del derecho.</w:t>
            </w:r>
          </w:p>
          <w:p w:rsidR="00000000" w:rsidDel="00000000" w:rsidP="00000000" w:rsidRDefault="00000000" w:rsidRPr="00000000" w14:paraId="0000009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5.3 Naturalización ontológica.</w:t>
            </w:r>
          </w:p>
          <w:p w:rsidR="00000000" w:rsidDel="00000000" w:rsidP="00000000" w:rsidRDefault="00000000" w:rsidRPr="00000000" w14:paraId="00000099">
            <w:pPr>
              <w:spacing w:line="276"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9A">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9B">
            <w:pPr>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09C">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9D">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9E">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9F">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A0">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A1">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A2">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A3">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Estructura conceptual del curso </w:t>
      </w:r>
      <w:r w:rsidDel="00000000" w:rsidR="00000000" w:rsidRPr="00000000">
        <w:rPr>
          <w:rFonts w:ascii="Arial" w:cs="Arial" w:eastAsia="Arial" w:hAnsi="Arial"/>
          <w:b w:val="1"/>
          <w:sz w:val="18"/>
          <w:szCs w:val="18"/>
          <w:vertAlign w:val="superscript"/>
        </w:rPr>
        <w:footnoteReference w:customMarkFollows="0" w:id="5"/>
      </w:r>
      <w:r w:rsidDel="00000000" w:rsidR="00000000" w:rsidRPr="00000000">
        <w:rPr>
          <w:rtl w:val="0"/>
        </w:rPr>
      </w:r>
    </w:p>
    <w:tbl>
      <w:tblPr>
        <w:tblStyle w:val="Table9"/>
        <w:tblW w:w="101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88"/>
        <w:tblGridChange w:id="0">
          <w:tblGrid>
            <w:gridCol w:w="10188"/>
          </w:tblGrid>
        </w:tblGridChange>
      </w:tblGrid>
      <w:tr>
        <w:tc>
          <w:tcPr/>
          <w:p w:rsidR="00000000" w:rsidDel="00000000" w:rsidP="00000000" w:rsidRDefault="00000000" w:rsidRPr="00000000" w14:paraId="000000A4">
            <w:pPr>
              <w:tabs>
                <w:tab w:val="left" w:pos="1553"/>
              </w:tabs>
              <w:rPr>
                <w:rFonts w:ascii="Arial" w:cs="Arial" w:eastAsia="Arial" w:hAnsi="Arial"/>
                <w:b w:val="1"/>
                <w:sz w:val="18"/>
                <w:szCs w:val="18"/>
              </w:rPr>
            </w:pPr>
            <w:r w:rsidDel="00000000" w:rsidR="00000000" w:rsidRPr="00000000">
              <w:rPr>
                <w:rFonts w:ascii="Arial" w:cs="Arial" w:eastAsia="Arial" w:hAnsi="Arial"/>
                <w:b w:val="1"/>
                <w:sz w:val="18"/>
                <w:szCs w:val="18"/>
                <w:rtl w:val="0"/>
              </w:rPr>
              <w:tab/>
            </w:r>
          </w:p>
          <w:p w:rsidR="00000000" w:rsidDel="00000000" w:rsidP="00000000" w:rsidRDefault="00000000" w:rsidRPr="00000000" w14:paraId="000000A5">
            <w:pPr>
              <w:jc w:val="center"/>
              <w:rPr>
                <w:rFonts w:ascii="Arial" w:cs="Arial" w:eastAsia="Arial" w:hAnsi="Arial"/>
                <w:b w:val="1"/>
                <w:sz w:val="18"/>
                <w:szCs w:val="18"/>
              </w:rPr>
            </w:pPr>
            <w:r w:rsidDel="00000000" w:rsidR="00000000" w:rsidRPr="00000000">
              <w:rPr>
                <w:rFonts w:ascii="Arial" w:cs="Arial" w:eastAsia="Arial" w:hAnsi="Arial"/>
                <w:b w:val="1"/>
                <w:sz w:val="18"/>
                <w:szCs w:val="18"/>
              </w:rPr>
              <w:drawing>
                <wp:inline distB="0" distT="0" distL="0" distR="0">
                  <wp:extent cx="6332220" cy="6332220"/>
                  <wp:effectExtent b="0" l="0" r="0" t="0"/>
                  <wp:docPr id="3"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6332220" cy="6332220"/>
                          </a:xfrm>
                          <a:prstGeom prst="rect"/>
                          <a:ln/>
                        </pic:spPr>
                      </pic:pic>
                    </a:graphicData>
                  </a:graphic>
                </wp:inline>
              </w:drawing>
            </w:r>
            <w:r w:rsidDel="00000000" w:rsidR="00000000" w:rsidRPr="00000000">
              <w:rPr>
                <w:rtl w:val="0"/>
              </w:rPr>
            </w:r>
          </w:p>
          <w:p w:rsidR="00000000" w:rsidDel="00000000" w:rsidP="00000000" w:rsidRDefault="00000000" w:rsidRPr="00000000" w14:paraId="000000A6">
            <w:pPr>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0A7">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A8">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A9">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Modalidad de evaluación </w:t>
      </w:r>
    </w:p>
    <w:p w:rsidR="00000000" w:rsidDel="00000000" w:rsidP="00000000" w:rsidRDefault="00000000" w:rsidRPr="00000000" w14:paraId="000000AA">
      <w:pPr>
        <w:rPr>
          <w:rFonts w:ascii="Arial" w:cs="Arial" w:eastAsia="Arial" w:hAnsi="Arial"/>
          <w:b w:val="1"/>
          <w:sz w:val="18"/>
          <w:szCs w:val="18"/>
        </w:rPr>
      </w:pPr>
      <w:r w:rsidDel="00000000" w:rsidR="00000000" w:rsidRPr="00000000">
        <w:rPr>
          <w:rtl w:val="0"/>
        </w:rPr>
      </w:r>
    </w:p>
    <w:tbl>
      <w:tblPr>
        <w:tblStyle w:val="Table10"/>
        <w:tblW w:w="9918.0" w:type="dxa"/>
        <w:jc w:val="left"/>
        <w:tblInd w:w="0.0" w:type="dxa"/>
        <w:tblLayout w:type="fixed"/>
        <w:tblLook w:val="0400"/>
      </w:tblPr>
      <w:tblGrid>
        <w:gridCol w:w="2848"/>
        <w:gridCol w:w="7070"/>
        <w:tblGridChange w:id="0">
          <w:tblGrid>
            <w:gridCol w:w="2848"/>
            <w:gridCol w:w="7070"/>
          </w:tblGrid>
        </w:tblGridChange>
      </w:tblGrid>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Instrumento de evaluación</w:t>
            </w: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Factor de ponderación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Exámenes:</w:t>
            </w: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Parciales</w:t>
            </w: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Globales</w:t>
            </w: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Departamentales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9" w:firstLine="0"/>
              <w:jc w:val="center"/>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30 a 40%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Participación en clase:</w:t>
            </w: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Individual</w:t>
            </w: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Grupal</w:t>
            </w: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Exposiciones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20 a 30%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Actividades extra áulicas:</w:t>
            </w: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Estudios de caso</w:t>
            </w: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Ensayos</w:t>
            </w: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Trabajos de investigación</w:t>
            </w: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Cuestionarios</w:t>
            </w: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Informes</w:t>
            </w: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Monografías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20 a 30%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Actividades extra curriculares:</w:t>
            </w: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Seminarios</w:t>
            </w: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Conferencias</w:t>
            </w: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Talleres</w:t>
            </w: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Concursos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0 a 10%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Otras:</w:t>
            </w: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8">
            <w:pP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Total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CA">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100%</w:t>
            </w:r>
          </w:p>
        </w:tc>
      </w:tr>
    </w:tbl>
    <w:p w:rsidR="00000000" w:rsidDel="00000000" w:rsidP="00000000" w:rsidRDefault="00000000" w:rsidRPr="00000000" w14:paraId="000000CB">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CC">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CD">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CE">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CF">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D0">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D1">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Elementos del desarrollo de la unidad de aprendizaje (asignatura)</w:t>
      </w:r>
    </w:p>
    <w:p w:rsidR="00000000" w:rsidDel="00000000" w:rsidP="00000000" w:rsidRDefault="00000000" w:rsidRPr="00000000" w14:paraId="000000D2">
      <w:pPr>
        <w:rPr>
          <w:rFonts w:ascii="Arial" w:cs="Arial" w:eastAsia="Arial" w:hAnsi="Arial"/>
          <w:b w:val="1"/>
          <w:sz w:val="18"/>
          <w:szCs w:val="18"/>
        </w:rPr>
      </w:pPr>
      <w:r w:rsidDel="00000000" w:rsidR="00000000" w:rsidRPr="00000000">
        <w:rPr>
          <w:rtl w:val="0"/>
        </w:rPr>
      </w:r>
    </w:p>
    <w:tbl>
      <w:tblPr>
        <w:tblStyle w:val="Table11"/>
        <w:tblW w:w="99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97"/>
        <w:gridCol w:w="7465"/>
        <w:tblGridChange w:id="0">
          <w:tblGrid>
            <w:gridCol w:w="2497"/>
            <w:gridCol w:w="7465"/>
          </w:tblGrid>
        </w:tblGridChange>
      </w:tblGrid>
      <w:tr>
        <w:tc>
          <w:tcPr>
            <w:vAlign w:val="center"/>
          </w:tcPr>
          <w:p w:rsidR="00000000" w:rsidDel="00000000" w:rsidP="00000000" w:rsidRDefault="00000000" w:rsidRPr="00000000" w14:paraId="000000D3">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Conocimientos</w:t>
            </w:r>
          </w:p>
        </w:tc>
        <w:tc>
          <w:tcPr>
            <w:vAlign w:val="center"/>
          </w:tcPr>
          <w:p w:rsidR="00000000" w:rsidDel="00000000" w:rsidP="00000000" w:rsidRDefault="00000000" w:rsidRPr="00000000" w14:paraId="000000D4">
            <w:pPr>
              <w:rPr>
                <w:rFonts w:ascii="Arial" w:cs="Arial" w:eastAsia="Arial" w:hAnsi="Arial"/>
                <w:color w:val="0070c0"/>
                <w:sz w:val="18"/>
                <w:szCs w:val="18"/>
              </w:rPr>
            </w:pPr>
            <w:r w:rsidDel="00000000" w:rsidR="00000000" w:rsidRPr="00000000">
              <w:rPr>
                <w:rtl w:val="0"/>
              </w:rPr>
            </w:r>
          </w:p>
          <w:p w:rsidR="00000000" w:rsidDel="00000000" w:rsidP="00000000" w:rsidRDefault="00000000" w:rsidRPr="00000000" w14:paraId="000000D5">
            <w:pPr>
              <w:rPr>
                <w:rFonts w:ascii="Arial" w:cs="Arial" w:eastAsia="Arial" w:hAnsi="Arial"/>
                <w:sz w:val="18"/>
                <w:szCs w:val="18"/>
              </w:rPr>
            </w:pPr>
            <w:r w:rsidDel="00000000" w:rsidR="00000000" w:rsidRPr="00000000">
              <w:rPr>
                <w:rFonts w:ascii="Arial" w:cs="Arial" w:eastAsia="Arial" w:hAnsi="Arial"/>
                <w:sz w:val="18"/>
                <w:szCs w:val="18"/>
                <w:rtl w:val="0"/>
              </w:rPr>
              <w:t xml:space="preserve">El alumno interiorizara los conceptos relativos a la filosofía y teoría del derecho, enfatizando su relación con la estructura del sistema normativo y los principios jurídicos como fuente </w:t>
            </w:r>
          </w:p>
          <w:p w:rsidR="00000000" w:rsidDel="00000000" w:rsidP="00000000" w:rsidRDefault="00000000" w:rsidRPr="00000000" w14:paraId="000000D6">
            <w:pPr>
              <w:rPr>
                <w:rFonts w:ascii="Arial" w:cs="Arial" w:eastAsia="Arial" w:hAnsi="Arial"/>
                <w:color w:val="0070c0"/>
                <w:sz w:val="18"/>
                <w:szCs w:val="18"/>
              </w:rPr>
            </w:pPr>
            <w:r w:rsidDel="00000000" w:rsidR="00000000" w:rsidRPr="00000000">
              <w:rPr>
                <w:rtl w:val="0"/>
              </w:rPr>
            </w:r>
          </w:p>
        </w:tc>
      </w:tr>
      <w:tr>
        <w:tc>
          <w:tcPr>
            <w:vAlign w:val="center"/>
          </w:tcPr>
          <w:p w:rsidR="00000000" w:rsidDel="00000000" w:rsidP="00000000" w:rsidRDefault="00000000" w:rsidRPr="00000000" w14:paraId="000000D7">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Aptitudes</w:t>
            </w:r>
          </w:p>
        </w:tc>
        <w:tc>
          <w:tcPr>
            <w:vAlign w:val="center"/>
          </w:tcPr>
          <w:p w:rsidR="00000000" w:rsidDel="00000000" w:rsidP="00000000" w:rsidRDefault="00000000" w:rsidRPr="00000000" w14:paraId="000000D8">
            <w:pPr>
              <w:rPr>
                <w:rFonts w:ascii="Arial" w:cs="Arial" w:eastAsia="Arial" w:hAnsi="Arial"/>
                <w:color w:val="0070c0"/>
                <w:sz w:val="18"/>
                <w:szCs w:val="18"/>
              </w:rPr>
            </w:pPr>
            <w:r w:rsidDel="00000000" w:rsidR="00000000" w:rsidRPr="00000000">
              <w:rPr>
                <w:rtl w:val="0"/>
              </w:rPr>
            </w:r>
          </w:p>
          <w:p w:rsidR="00000000" w:rsidDel="00000000" w:rsidP="00000000" w:rsidRDefault="00000000" w:rsidRPr="00000000" w14:paraId="000000D9">
            <w:pPr>
              <w:rPr>
                <w:rFonts w:ascii="Arial" w:cs="Arial" w:eastAsia="Arial" w:hAnsi="Arial"/>
                <w:sz w:val="18"/>
                <w:szCs w:val="18"/>
              </w:rPr>
            </w:pPr>
            <w:r w:rsidDel="00000000" w:rsidR="00000000" w:rsidRPr="00000000">
              <w:rPr>
                <w:rFonts w:ascii="Arial" w:cs="Arial" w:eastAsia="Arial" w:hAnsi="Arial"/>
                <w:sz w:val="18"/>
                <w:szCs w:val="18"/>
                <w:rtl w:val="0"/>
              </w:rPr>
              <w:t xml:space="preserve">El alumno resolverá de manera adecuada problemas prácticos planteados en base a la aplicación de principios jurídicos y su interpretación consistente con una teoría jurídica particular.</w:t>
            </w:r>
          </w:p>
          <w:p w:rsidR="00000000" w:rsidDel="00000000" w:rsidP="00000000" w:rsidRDefault="00000000" w:rsidRPr="00000000" w14:paraId="000000DA">
            <w:pPr>
              <w:rPr>
                <w:rFonts w:ascii="Arial" w:cs="Arial" w:eastAsia="Arial" w:hAnsi="Arial"/>
                <w:color w:val="0070c0"/>
                <w:sz w:val="18"/>
                <w:szCs w:val="18"/>
              </w:rPr>
            </w:pPr>
            <w:r w:rsidDel="00000000" w:rsidR="00000000" w:rsidRPr="00000000">
              <w:rPr>
                <w:rtl w:val="0"/>
              </w:rPr>
            </w:r>
          </w:p>
        </w:tc>
      </w:tr>
      <w:tr>
        <w:tc>
          <w:tcPr>
            <w:vAlign w:val="center"/>
          </w:tcPr>
          <w:p w:rsidR="00000000" w:rsidDel="00000000" w:rsidP="00000000" w:rsidRDefault="00000000" w:rsidRPr="00000000" w14:paraId="000000DB">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DC">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Actitudes</w:t>
            </w:r>
          </w:p>
          <w:p w:rsidR="00000000" w:rsidDel="00000000" w:rsidP="00000000" w:rsidRDefault="00000000" w:rsidRPr="00000000" w14:paraId="000000DD">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0D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F">
            <w:pPr>
              <w:rPr>
                <w:rFonts w:ascii="Arial" w:cs="Arial" w:eastAsia="Arial" w:hAnsi="Arial"/>
                <w:sz w:val="18"/>
                <w:szCs w:val="18"/>
              </w:rPr>
            </w:pPr>
            <w:r w:rsidDel="00000000" w:rsidR="00000000" w:rsidRPr="00000000">
              <w:rPr>
                <w:rFonts w:ascii="Arial" w:cs="Arial" w:eastAsia="Arial" w:hAnsi="Arial"/>
                <w:sz w:val="18"/>
                <w:szCs w:val="18"/>
                <w:rtl w:val="0"/>
              </w:rPr>
              <w:t xml:space="preserve">El estudiante adecuara favorablemente la interpretación normativa a los presupuestos derivados de los principios jurídicos, solventando los conflictos y antinomias normativas de y de principios de manera consistente con las diversas teorías jurídicas. </w:t>
            </w:r>
          </w:p>
          <w:p w:rsidR="00000000" w:rsidDel="00000000" w:rsidP="00000000" w:rsidRDefault="00000000" w:rsidRPr="00000000" w14:paraId="000000E0">
            <w:pPr>
              <w:rPr>
                <w:rFonts w:ascii="Arial" w:cs="Arial" w:eastAsia="Arial" w:hAnsi="Arial"/>
                <w:sz w:val="18"/>
                <w:szCs w:val="18"/>
              </w:rPr>
            </w:pPr>
            <w:r w:rsidDel="00000000" w:rsidR="00000000" w:rsidRPr="00000000">
              <w:rPr>
                <w:rtl w:val="0"/>
              </w:rPr>
            </w:r>
          </w:p>
        </w:tc>
      </w:tr>
      <w:tr>
        <w:tc>
          <w:tcPr>
            <w:vAlign w:val="center"/>
          </w:tcPr>
          <w:p w:rsidR="00000000" w:rsidDel="00000000" w:rsidP="00000000" w:rsidRDefault="00000000" w:rsidRPr="00000000" w14:paraId="000000E1">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Valores</w:t>
            </w:r>
          </w:p>
        </w:tc>
        <w:tc>
          <w:tcPr>
            <w:vAlign w:val="center"/>
          </w:tcPr>
          <w:p w:rsidR="00000000" w:rsidDel="00000000" w:rsidP="00000000" w:rsidRDefault="00000000" w:rsidRPr="00000000" w14:paraId="000000E2">
            <w:pPr>
              <w:rPr>
                <w:rFonts w:ascii="Arial" w:cs="Arial" w:eastAsia="Arial" w:hAnsi="Arial"/>
                <w:color w:val="0070c0"/>
                <w:sz w:val="18"/>
                <w:szCs w:val="18"/>
              </w:rPr>
            </w:pPr>
            <w:r w:rsidDel="00000000" w:rsidR="00000000" w:rsidRPr="00000000">
              <w:rPr>
                <w:rtl w:val="0"/>
              </w:rPr>
            </w:r>
          </w:p>
          <w:p w:rsidR="00000000" w:rsidDel="00000000" w:rsidP="00000000" w:rsidRDefault="00000000" w:rsidRPr="00000000" w14:paraId="000000E3">
            <w:pPr>
              <w:rPr>
                <w:rFonts w:ascii="Arial" w:cs="Arial" w:eastAsia="Arial" w:hAnsi="Arial"/>
                <w:sz w:val="18"/>
                <w:szCs w:val="18"/>
              </w:rPr>
            </w:pPr>
            <w:r w:rsidDel="00000000" w:rsidR="00000000" w:rsidRPr="00000000">
              <w:rPr>
                <w:rFonts w:ascii="Arial" w:cs="Arial" w:eastAsia="Arial" w:hAnsi="Arial"/>
                <w:sz w:val="18"/>
                <w:szCs w:val="18"/>
                <w:rtl w:val="0"/>
              </w:rPr>
              <w:t xml:space="preserve">Interiorizara la necesidad de identificar argumentos en el discurso jurídico, apreciando el carácter axiológico del discurso jurídico práctico, relacionándolo con teorías jurídicas concretas.</w:t>
            </w:r>
          </w:p>
          <w:p w:rsidR="00000000" w:rsidDel="00000000" w:rsidP="00000000" w:rsidRDefault="00000000" w:rsidRPr="00000000" w14:paraId="000000E4">
            <w:pPr>
              <w:rPr>
                <w:rFonts w:ascii="Arial" w:cs="Arial" w:eastAsia="Arial" w:hAnsi="Arial"/>
                <w:color w:val="0070c0"/>
                <w:sz w:val="18"/>
                <w:szCs w:val="18"/>
              </w:rPr>
            </w:pPr>
            <w:r w:rsidDel="00000000" w:rsidR="00000000" w:rsidRPr="00000000">
              <w:rPr>
                <w:rtl w:val="0"/>
              </w:rPr>
            </w:r>
          </w:p>
        </w:tc>
      </w:tr>
      <w:tr>
        <w:tc>
          <w:tcPr>
            <w:vAlign w:val="center"/>
          </w:tcPr>
          <w:p w:rsidR="00000000" w:rsidDel="00000000" w:rsidP="00000000" w:rsidRDefault="00000000" w:rsidRPr="00000000" w14:paraId="000000E5">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Capacidades</w:t>
            </w:r>
          </w:p>
        </w:tc>
        <w:tc>
          <w:tcPr>
            <w:vAlign w:val="center"/>
          </w:tcPr>
          <w:p w:rsidR="00000000" w:rsidDel="00000000" w:rsidP="00000000" w:rsidRDefault="00000000" w:rsidRPr="00000000" w14:paraId="000000E6">
            <w:pPr>
              <w:rPr>
                <w:rFonts w:ascii="Arial" w:cs="Arial" w:eastAsia="Arial" w:hAnsi="Arial"/>
                <w:color w:val="0070c0"/>
                <w:sz w:val="18"/>
                <w:szCs w:val="18"/>
              </w:rPr>
            </w:pPr>
            <w:r w:rsidDel="00000000" w:rsidR="00000000" w:rsidRPr="00000000">
              <w:rPr>
                <w:rtl w:val="0"/>
              </w:rPr>
            </w:r>
          </w:p>
          <w:p w:rsidR="00000000" w:rsidDel="00000000" w:rsidP="00000000" w:rsidRDefault="00000000" w:rsidRPr="00000000" w14:paraId="000000E7">
            <w:pPr>
              <w:rPr>
                <w:rFonts w:ascii="Arial" w:cs="Arial" w:eastAsia="Arial" w:hAnsi="Arial"/>
                <w:sz w:val="18"/>
                <w:szCs w:val="18"/>
              </w:rPr>
            </w:pPr>
            <w:r w:rsidDel="00000000" w:rsidR="00000000" w:rsidRPr="00000000">
              <w:rPr>
                <w:rFonts w:ascii="Arial" w:cs="Arial" w:eastAsia="Arial" w:hAnsi="Arial"/>
                <w:sz w:val="18"/>
                <w:szCs w:val="18"/>
                <w:rtl w:val="0"/>
              </w:rPr>
              <w:t xml:space="preserve">El estudiante será capaz de articular diversos tipos de discurso argumentativo jurídico, además de las contraargumentaciones pertinentes, de manera eficiente y eficaz, basado en los distintos modelos de razonamiento práctico del derecho y con un sustento en principios y teorías jurídicas particulares.</w:t>
            </w:r>
          </w:p>
          <w:p w:rsidR="00000000" w:rsidDel="00000000" w:rsidP="00000000" w:rsidRDefault="00000000" w:rsidRPr="00000000" w14:paraId="000000E8">
            <w:pPr>
              <w:rPr>
                <w:rFonts w:ascii="Arial" w:cs="Arial" w:eastAsia="Arial" w:hAnsi="Arial"/>
                <w:color w:val="0070c0"/>
                <w:sz w:val="18"/>
                <w:szCs w:val="18"/>
              </w:rPr>
            </w:pPr>
            <w:r w:rsidDel="00000000" w:rsidR="00000000" w:rsidRPr="00000000">
              <w:rPr>
                <w:rtl w:val="0"/>
              </w:rPr>
            </w:r>
          </w:p>
        </w:tc>
      </w:tr>
      <w:tr>
        <w:tc>
          <w:tcPr>
            <w:vAlign w:val="center"/>
          </w:tcPr>
          <w:p w:rsidR="00000000" w:rsidDel="00000000" w:rsidP="00000000" w:rsidRDefault="00000000" w:rsidRPr="00000000" w14:paraId="000000E9">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Habilidades</w:t>
            </w:r>
          </w:p>
        </w:tc>
        <w:tc>
          <w:tcPr>
            <w:vAlign w:val="center"/>
          </w:tcPr>
          <w:p w:rsidR="00000000" w:rsidDel="00000000" w:rsidP="00000000" w:rsidRDefault="00000000" w:rsidRPr="00000000" w14:paraId="000000EA">
            <w:pPr>
              <w:rPr>
                <w:rFonts w:ascii="Arial" w:cs="Arial" w:eastAsia="Arial" w:hAnsi="Arial"/>
                <w:color w:val="0070c0"/>
                <w:sz w:val="18"/>
                <w:szCs w:val="18"/>
              </w:rPr>
            </w:pPr>
            <w:r w:rsidDel="00000000" w:rsidR="00000000" w:rsidRPr="00000000">
              <w:rPr>
                <w:rtl w:val="0"/>
              </w:rPr>
            </w:r>
          </w:p>
          <w:p w:rsidR="00000000" w:rsidDel="00000000" w:rsidP="00000000" w:rsidRDefault="00000000" w:rsidRPr="00000000" w14:paraId="000000EB">
            <w:pPr>
              <w:rPr>
                <w:rFonts w:ascii="Arial" w:cs="Arial" w:eastAsia="Arial" w:hAnsi="Arial"/>
                <w:sz w:val="18"/>
                <w:szCs w:val="18"/>
              </w:rPr>
            </w:pPr>
            <w:bookmarkStart w:colFirst="0" w:colLast="0" w:name="_30j0zll" w:id="1"/>
            <w:bookmarkEnd w:id="1"/>
            <w:r w:rsidDel="00000000" w:rsidR="00000000" w:rsidRPr="00000000">
              <w:rPr>
                <w:rFonts w:ascii="Arial" w:cs="Arial" w:eastAsia="Arial" w:hAnsi="Arial"/>
                <w:sz w:val="18"/>
                <w:szCs w:val="18"/>
                <w:rtl w:val="0"/>
              </w:rPr>
              <w:t xml:space="preserve">Desarrollará habilidades sofisticadas para identificar diversos modelos de discursos argumentativos de carácter jurídico, estableciendo aquellos que tengan un mayor y/o mejor sustento en principios y que sean consistentes con una teoría jurídica particular.</w:t>
            </w:r>
          </w:p>
          <w:p w:rsidR="00000000" w:rsidDel="00000000" w:rsidP="00000000" w:rsidRDefault="00000000" w:rsidRPr="00000000" w14:paraId="000000EC">
            <w:pPr>
              <w:rPr>
                <w:rFonts w:ascii="Arial" w:cs="Arial" w:eastAsia="Arial" w:hAnsi="Arial"/>
                <w:sz w:val="18"/>
                <w:szCs w:val="18"/>
              </w:rPr>
            </w:pPr>
            <w:r w:rsidDel="00000000" w:rsidR="00000000" w:rsidRPr="00000000">
              <w:rPr>
                <w:rFonts w:ascii="Arial" w:cs="Arial" w:eastAsia="Arial" w:hAnsi="Arial"/>
                <w:sz w:val="18"/>
                <w:szCs w:val="18"/>
                <w:rtl w:val="0"/>
              </w:rPr>
              <w:t xml:space="preserve">Desarrollará también las destrezas necesarias para interpretar de modo adecuado, utilizando diferentes modelos interpretativos según sea requerido en cada situación concreta.</w:t>
            </w:r>
          </w:p>
          <w:p w:rsidR="00000000" w:rsidDel="00000000" w:rsidP="00000000" w:rsidRDefault="00000000" w:rsidRPr="00000000" w14:paraId="000000ED">
            <w:pPr>
              <w:rPr>
                <w:rFonts w:ascii="Arial" w:cs="Arial" w:eastAsia="Arial" w:hAnsi="Arial"/>
                <w:color w:val="0070c0"/>
                <w:sz w:val="18"/>
                <w:szCs w:val="18"/>
              </w:rPr>
            </w:pPr>
            <w:r w:rsidDel="00000000" w:rsidR="00000000" w:rsidRPr="00000000">
              <w:rPr>
                <w:rtl w:val="0"/>
              </w:rPr>
            </w:r>
          </w:p>
        </w:tc>
      </w:tr>
    </w:tbl>
    <w:p w:rsidR="00000000" w:rsidDel="00000000" w:rsidP="00000000" w:rsidRDefault="00000000" w:rsidRPr="00000000" w14:paraId="000000EE">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EF">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F0">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F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BIBLIOGRAFÍA BÁSICA</w:t>
      </w:r>
    </w:p>
    <w:p w:rsidR="00000000" w:rsidDel="00000000" w:rsidP="00000000" w:rsidRDefault="00000000" w:rsidRPr="00000000" w14:paraId="000000F2">
      <w:pPr>
        <w:rPr>
          <w:rFonts w:ascii="Arial" w:cs="Arial" w:eastAsia="Arial" w:hAnsi="Arial"/>
          <w:b w:val="1"/>
          <w:sz w:val="18"/>
          <w:szCs w:val="18"/>
        </w:rPr>
      </w:pPr>
      <w:r w:rsidDel="00000000" w:rsidR="00000000" w:rsidRPr="00000000">
        <w:rPr>
          <w:rtl w:val="0"/>
        </w:rPr>
      </w:r>
    </w:p>
    <w:tbl>
      <w:tblPr>
        <w:tblStyle w:val="Table12"/>
        <w:tblW w:w="99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9"/>
        <w:gridCol w:w="2293"/>
        <w:gridCol w:w="2059"/>
        <w:gridCol w:w="912"/>
        <w:gridCol w:w="2919"/>
        <w:tblGridChange w:id="0">
          <w:tblGrid>
            <w:gridCol w:w="1779"/>
            <w:gridCol w:w="2293"/>
            <w:gridCol w:w="2059"/>
            <w:gridCol w:w="912"/>
            <w:gridCol w:w="2919"/>
          </w:tblGrid>
        </w:tblGridChange>
      </w:tblGrid>
      <w:tr>
        <w:tc>
          <w:tcPr>
            <w:vAlign w:val="center"/>
          </w:tcPr>
          <w:p w:rsidR="00000000" w:rsidDel="00000000" w:rsidP="00000000" w:rsidRDefault="00000000" w:rsidRPr="00000000" w14:paraId="000000F3">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Autor(es)</w:t>
            </w:r>
          </w:p>
        </w:tc>
        <w:tc>
          <w:tcPr>
            <w:vAlign w:val="center"/>
          </w:tcPr>
          <w:p w:rsidR="00000000" w:rsidDel="00000000" w:rsidP="00000000" w:rsidRDefault="00000000" w:rsidRPr="00000000" w14:paraId="000000F4">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w:t>
            </w:r>
          </w:p>
        </w:tc>
        <w:tc>
          <w:tcPr>
            <w:vAlign w:val="center"/>
          </w:tcPr>
          <w:p w:rsidR="00000000" w:rsidDel="00000000" w:rsidP="00000000" w:rsidRDefault="00000000" w:rsidRPr="00000000" w14:paraId="000000F5">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Editorial</w:t>
            </w:r>
          </w:p>
        </w:tc>
        <w:tc>
          <w:tcPr>
            <w:vAlign w:val="center"/>
          </w:tcPr>
          <w:p w:rsidR="00000000" w:rsidDel="00000000" w:rsidP="00000000" w:rsidRDefault="00000000" w:rsidRPr="00000000" w14:paraId="000000F6">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Año</w:t>
            </w:r>
          </w:p>
        </w:tc>
        <w:tc>
          <w:tcPr>
            <w:vAlign w:val="center"/>
          </w:tcPr>
          <w:p w:rsidR="00000000" w:rsidDel="00000000" w:rsidP="00000000" w:rsidRDefault="00000000" w:rsidRPr="00000000" w14:paraId="000000F7">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URL o biblioteca digital donde está disponible (en su caso)</w:t>
            </w:r>
          </w:p>
        </w:tc>
      </w:tr>
      <w:tr>
        <w:tc>
          <w:tcPr>
            <w:vAlign w:val="center"/>
          </w:tcPr>
          <w:p w:rsidR="00000000" w:rsidDel="00000000" w:rsidP="00000000" w:rsidRDefault="00000000" w:rsidRPr="00000000" w14:paraId="000000F8">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Nino, Carlos Santiago.</w:t>
            </w:r>
          </w:p>
        </w:tc>
        <w:tc>
          <w:tcPr>
            <w:vAlign w:val="center"/>
          </w:tcPr>
          <w:p w:rsidR="00000000" w:rsidDel="00000000" w:rsidP="00000000" w:rsidRDefault="00000000" w:rsidRPr="00000000" w14:paraId="000000F9">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Introducción al análisis del derecho.</w:t>
            </w:r>
          </w:p>
        </w:tc>
        <w:tc>
          <w:tcPr>
            <w:vAlign w:val="center"/>
          </w:tcPr>
          <w:p w:rsidR="00000000" w:rsidDel="00000000" w:rsidP="00000000" w:rsidRDefault="00000000" w:rsidRPr="00000000" w14:paraId="000000FA">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Ariel.</w:t>
            </w:r>
          </w:p>
        </w:tc>
        <w:tc>
          <w:tcPr>
            <w:vAlign w:val="center"/>
          </w:tcPr>
          <w:p w:rsidR="00000000" w:rsidDel="00000000" w:rsidP="00000000" w:rsidRDefault="00000000" w:rsidRPr="00000000" w14:paraId="000000FB">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1987</w:t>
            </w:r>
          </w:p>
        </w:tc>
        <w:tc>
          <w:tcPr>
            <w:vAlign w:val="center"/>
          </w:tcPr>
          <w:p w:rsidR="00000000" w:rsidDel="00000000" w:rsidP="00000000" w:rsidRDefault="00000000" w:rsidRPr="00000000" w14:paraId="000000FC">
            <w:pPr>
              <w:jc w:val="center"/>
              <w:rPr>
                <w:rFonts w:ascii="Arial" w:cs="Arial" w:eastAsia="Arial" w:hAnsi="Arial"/>
                <w:b w:val="1"/>
                <w:sz w:val="18"/>
                <w:szCs w:val="18"/>
              </w:rPr>
            </w:pPr>
            <w:r w:rsidDel="00000000" w:rsidR="00000000" w:rsidRPr="00000000">
              <w:rPr>
                <w:rtl w:val="0"/>
              </w:rPr>
            </w:r>
          </w:p>
        </w:tc>
      </w:tr>
      <w:tr>
        <w:tc>
          <w:tcPr>
            <w:vAlign w:val="center"/>
          </w:tcPr>
          <w:p w:rsidR="00000000" w:rsidDel="00000000" w:rsidP="00000000" w:rsidRDefault="00000000" w:rsidRPr="00000000" w14:paraId="000000FD">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Fondevila, Gustavo.</w:t>
            </w:r>
          </w:p>
        </w:tc>
        <w:tc>
          <w:tcPr>
            <w:vAlign w:val="center"/>
          </w:tcPr>
          <w:p w:rsidR="00000000" w:rsidDel="00000000" w:rsidP="00000000" w:rsidRDefault="00000000" w:rsidRPr="00000000" w14:paraId="000000FE">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Filosofía del derecho.</w:t>
            </w:r>
          </w:p>
        </w:tc>
        <w:tc>
          <w:tcPr>
            <w:vAlign w:val="center"/>
          </w:tcPr>
          <w:p w:rsidR="00000000" w:rsidDel="00000000" w:rsidP="00000000" w:rsidRDefault="00000000" w:rsidRPr="00000000" w14:paraId="000000FF">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Oxford</w:t>
            </w:r>
          </w:p>
        </w:tc>
        <w:tc>
          <w:tcPr>
            <w:vAlign w:val="center"/>
          </w:tcPr>
          <w:p w:rsidR="00000000" w:rsidDel="00000000" w:rsidP="00000000" w:rsidRDefault="00000000" w:rsidRPr="00000000" w14:paraId="00000100">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2010.</w:t>
            </w:r>
          </w:p>
        </w:tc>
        <w:tc>
          <w:tcPr>
            <w:vAlign w:val="center"/>
          </w:tcPr>
          <w:p w:rsidR="00000000" w:rsidDel="00000000" w:rsidP="00000000" w:rsidRDefault="00000000" w:rsidRPr="00000000" w14:paraId="00000101">
            <w:pPr>
              <w:jc w:val="center"/>
              <w:rPr>
                <w:rFonts w:ascii="Arial" w:cs="Arial" w:eastAsia="Arial" w:hAnsi="Arial"/>
                <w:b w:val="1"/>
                <w:sz w:val="18"/>
                <w:szCs w:val="18"/>
              </w:rPr>
            </w:pPr>
            <w:r w:rsidDel="00000000" w:rsidR="00000000" w:rsidRPr="00000000">
              <w:rPr>
                <w:rtl w:val="0"/>
              </w:rPr>
            </w:r>
          </w:p>
        </w:tc>
      </w:tr>
      <w:tr>
        <w:tc>
          <w:tcPr>
            <w:vAlign w:val="center"/>
          </w:tcPr>
          <w:p w:rsidR="00000000" w:rsidDel="00000000" w:rsidP="00000000" w:rsidRDefault="00000000" w:rsidRPr="00000000" w14:paraId="00000102">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Catenacci, Imerio Jorge</w:t>
            </w:r>
          </w:p>
          <w:p w:rsidR="00000000" w:rsidDel="00000000" w:rsidP="00000000" w:rsidRDefault="00000000" w:rsidRPr="00000000" w14:paraId="00000103">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104">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Introducción al derecho teoría general. Argumentación razonamiento jurídico</w:t>
            </w:r>
          </w:p>
        </w:tc>
        <w:tc>
          <w:tcPr>
            <w:vAlign w:val="center"/>
          </w:tcPr>
          <w:p w:rsidR="00000000" w:rsidDel="00000000" w:rsidP="00000000" w:rsidRDefault="00000000" w:rsidRPr="00000000" w14:paraId="00000105">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Astrea</w:t>
            </w:r>
          </w:p>
        </w:tc>
        <w:tc>
          <w:tcPr>
            <w:vAlign w:val="center"/>
          </w:tcPr>
          <w:p w:rsidR="00000000" w:rsidDel="00000000" w:rsidP="00000000" w:rsidRDefault="00000000" w:rsidRPr="00000000" w14:paraId="00000106">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2001</w:t>
            </w:r>
          </w:p>
        </w:tc>
        <w:tc>
          <w:tcPr>
            <w:vAlign w:val="center"/>
          </w:tcPr>
          <w:p w:rsidR="00000000" w:rsidDel="00000000" w:rsidP="00000000" w:rsidRDefault="00000000" w:rsidRPr="00000000" w14:paraId="00000107">
            <w:pPr>
              <w:jc w:val="center"/>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0A">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0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BIBLIOGRAFÍA COMPLEMENTARIA</w:t>
      </w:r>
    </w:p>
    <w:p w:rsidR="00000000" w:rsidDel="00000000" w:rsidP="00000000" w:rsidRDefault="00000000" w:rsidRPr="00000000" w14:paraId="0000010C">
      <w:pPr>
        <w:rPr>
          <w:rFonts w:ascii="Arial" w:cs="Arial" w:eastAsia="Arial" w:hAnsi="Arial"/>
          <w:b w:val="1"/>
          <w:sz w:val="18"/>
          <w:szCs w:val="18"/>
        </w:rPr>
      </w:pPr>
      <w:r w:rsidDel="00000000" w:rsidR="00000000" w:rsidRPr="00000000">
        <w:rPr>
          <w:rtl w:val="0"/>
        </w:rPr>
      </w:r>
    </w:p>
    <w:tbl>
      <w:tblPr>
        <w:tblStyle w:val="Table13"/>
        <w:tblW w:w="99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9"/>
        <w:gridCol w:w="2293"/>
        <w:gridCol w:w="2059"/>
        <w:gridCol w:w="912"/>
        <w:gridCol w:w="2919"/>
        <w:tblGridChange w:id="0">
          <w:tblGrid>
            <w:gridCol w:w="1779"/>
            <w:gridCol w:w="2293"/>
            <w:gridCol w:w="2059"/>
            <w:gridCol w:w="912"/>
            <w:gridCol w:w="2919"/>
          </w:tblGrid>
        </w:tblGridChange>
      </w:tblGrid>
      <w:tr>
        <w:tc>
          <w:tcPr>
            <w:vAlign w:val="center"/>
          </w:tcPr>
          <w:p w:rsidR="00000000" w:rsidDel="00000000" w:rsidP="00000000" w:rsidRDefault="00000000" w:rsidRPr="00000000" w14:paraId="0000010D">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Autor(es)</w:t>
            </w:r>
          </w:p>
        </w:tc>
        <w:tc>
          <w:tcPr>
            <w:vAlign w:val="center"/>
          </w:tcPr>
          <w:p w:rsidR="00000000" w:rsidDel="00000000" w:rsidP="00000000" w:rsidRDefault="00000000" w:rsidRPr="00000000" w14:paraId="0000010E">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w:t>
            </w:r>
          </w:p>
        </w:tc>
        <w:tc>
          <w:tcPr>
            <w:vAlign w:val="center"/>
          </w:tcPr>
          <w:p w:rsidR="00000000" w:rsidDel="00000000" w:rsidP="00000000" w:rsidRDefault="00000000" w:rsidRPr="00000000" w14:paraId="0000010F">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Editorial</w:t>
            </w:r>
          </w:p>
        </w:tc>
        <w:tc>
          <w:tcPr>
            <w:vAlign w:val="center"/>
          </w:tcPr>
          <w:p w:rsidR="00000000" w:rsidDel="00000000" w:rsidP="00000000" w:rsidRDefault="00000000" w:rsidRPr="00000000" w14:paraId="00000110">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Año</w:t>
            </w:r>
          </w:p>
        </w:tc>
        <w:tc>
          <w:tcPr>
            <w:vAlign w:val="center"/>
          </w:tcPr>
          <w:p w:rsidR="00000000" w:rsidDel="00000000" w:rsidP="00000000" w:rsidRDefault="00000000" w:rsidRPr="00000000" w14:paraId="00000111">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URL o biblioteca digital donde está disponible (en su caso)</w:t>
            </w:r>
          </w:p>
        </w:tc>
      </w:tr>
      <w:tr>
        <w:tc>
          <w:tcPr>
            <w:vAlign w:val="center"/>
          </w:tcPr>
          <w:p w:rsidR="00000000" w:rsidDel="00000000" w:rsidP="00000000" w:rsidRDefault="00000000" w:rsidRPr="00000000" w14:paraId="00000112">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Villoro Toranzo, Miguel</w:t>
            </w:r>
          </w:p>
        </w:tc>
        <w:tc>
          <w:tcPr>
            <w:vAlign w:val="center"/>
          </w:tcPr>
          <w:p w:rsidR="00000000" w:rsidDel="00000000" w:rsidP="00000000" w:rsidRDefault="00000000" w:rsidRPr="00000000" w14:paraId="00000113">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Lecciones de filosofía del derecho.</w:t>
            </w:r>
          </w:p>
        </w:tc>
        <w:tc>
          <w:tcPr>
            <w:vAlign w:val="center"/>
          </w:tcPr>
          <w:p w:rsidR="00000000" w:rsidDel="00000000" w:rsidP="00000000" w:rsidRDefault="00000000" w:rsidRPr="00000000" w14:paraId="00000114">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Porrúa</w:t>
            </w:r>
          </w:p>
        </w:tc>
        <w:tc>
          <w:tcPr>
            <w:vAlign w:val="center"/>
          </w:tcPr>
          <w:p w:rsidR="00000000" w:rsidDel="00000000" w:rsidP="00000000" w:rsidRDefault="00000000" w:rsidRPr="00000000" w14:paraId="00000115">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2015</w:t>
            </w:r>
          </w:p>
        </w:tc>
        <w:tc>
          <w:tcPr>
            <w:vAlign w:val="center"/>
          </w:tcPr>
          <w:p w:rsidR="00000000" w:rsidDel="00000000" w:rsidP="00000000" w:rsidRDefault="00000000" w:rsidRPr="00000000" w14:paraId="00000116">
            <w:pPr>
              <w:jc w:val="center"/>
              <w:rPr>
                <w:rFonts w:ascii="Arial" w:cs="Arial" w:eastAsia="Arial" w:hAnsi="Arial"/>
                <w:b w:val="1"/>
                <w:sz w:val="18"/>
                <w:szCs w:val="18"/>
              </w:rPr>
            </w:pPr>
            <w:r w:rsidDel="00000000" w:rsidR="00000000" w:rsidRPr="00000000">
              <w:rPr>
                <w:rtl w:val="0"/>
              </w:rPr>
            </w:r>
          </w:p>
        </w:tc>
      </w:tr>
      <w:tr>
        <w:tc>
          <w:tcPr>
            <w:vAlign w:val="center"/>
          </w:tcPr>
          <w:p w:rsidR="00000000" w:rsidDel="00000000" w:rsidP="00000000" w:rsidRDefault="00000000" w:rsidRPr="00000000" w14:paraId="00000117">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González Morfin, Efraín</w:t>
            </w:r>
          </w:p>
        </w:tc>
        <w:tc>
          <w:tcPr>
            <w:vAlign w:val="center"/>
          </w:tcPr>
          <w:p w:rsidR="00000000" w:rsidDel="00000000" w:rsidP="00000000" w:rsidRDefault="00000000" w:rsidRPr="00000000" w14:paraId="00000118">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Temas de filosofía del derecho.</w:t>
            </w:r>
          </w:p>
        </w:tc>
        <w:tc>
          <w:tcPr>
            <w:vAlign w:val="center"/>
          </w:tcPr>
          <w:p w:rsidR="00000000" w:rsidDel="00000000" w:rsidP="00000000" w:rsidRDefault="00000000" w:rsidRPr="00000000" w14:paraId="00000119">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Porrúa</w:t>
            </w:r>
          </w:p>
        </w:tc>
        <w:tc>
          <w:tcPr>
            <w:vAlign w:val="center"/>
          </w:tcPr>
          <w:p w:rsidR="00000000" w:rsidDel="00000000" w:rsidP="00000000" w:rsidRDefault="00000000" w:rsidRPr="00000000" w14:paraId="0000011A">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2003</w:t>
            </w:r>
          </w:p>
        </w:tc>
        <w:tc>
          <w:tcPr>
            <w:vAlign w:val="center"/>
          </w:tcPr>
          <w:p w:rsidR="00000000" w:rsidDel="00000000" w:rsidP="00000000" w:rsidRDefault="00000000" w:rsidRPr="00000000" w14:paraId="0000011B">
            <w:pPr>
              <w:jc w:val="center"/>
              <w:rPr>
                <w:rFonts w:ascii="Arial" w:cs="Arial" w:eastAsia="Arial" w:hAnsi="Arial"/>
                <w:b w:val="1"/>
                <w:sz w:val="18"/>
                <w:szCs w:val="18"/>
              </w:rPr>
            </w:pPr>
            <w:r w:rsidDel="00000000" w:rsidR="00000000" w:rsidRPr="00000000">
              <w:rPr>
                <w:rtl w:val="0"/>
              </w:rPr>
            </w:r>
          </w:p>
        </w:tc>
      </w:tr>
      <w:tr>
        <w:tc>
          <w:tcPr>
            <w:vAlign w:val="center"/>
          </w:tcPr>
          <w:p w:rsidR="00000000" w:rsidDel="00000000" w:rsidP="00000000" w:rsidRDefault="00000000" w:rsidRPr="00000000" w14:paraId="0000011C">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1D">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1E">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1F">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20">
            <w:pPr>
              <w:jc w:val="center"/>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121">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22">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23">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24">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 PLANEACIÓN POR SEMANAS</w:t>
      </w:r>
      <w:r w:rsidDel="00000000" w:rsidR="00000000" w:rsidRPr="00000000">
        <w:rPr>
          <w:rtl w:val="0"/>
        </w:rPr>
      </w:r>
    </w:p>
    <w:p w:rsidR="00000000" w:rsidDel="00000000" w:rsidP="00000000" w:rsidRDefault="00000000" w:rsidRPr="00000000" w14:paraId="00000125">
      <w:pPr>
        <w:rPr>
          <w:rFonts w:ascii="Arial" w:cs="Arial" w:eastAsia="Arial" w:hAnsi="Arial"/>
          <w:sz w:val="18"/>
          <w:szCs w:val="18"/>
        </w:rPr>
      </w:pPr>
      <w:r w:rsidDel="00000000" w:rsidR="00000000" w:rsidRPr="00000000">
        <w:rPr>
          <w:rtl w:val="0"/>
        </w:rPr>
      </w:r>
    </w:p>
    <w:tbl>
      <w:tblPr>
        <w:tblStyle w:val="Table14"/>
        <w:tblW w:w="101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3"/>
        <w:gridCol w:w="1212"/>
        <w:gridCol w:w="2608"/>
        <w:gridCol w:w="1451"/>
        <w:gridCol w:w="1159"/>
        <w:gridCol w:w="1449"/>
        <w:gridCol w:w="1496"/>
        <w:tblGridChange w:id="0">
          <w:tblGrid>
            <w:gridCol w:w="813"/>
            <w:gridCol w:w="1212"/>
            <w:gridCol w:w="2608"/>
            <w:gridCol w:w="1451"/>
            <w:gridCol w:w="1159"/>
            <w:gridCol w:w="1449"/>
            <w:gridCol w:w="1496"/>
          </w:tblGrid>
        </w:tblGridChange>
      </w:tblGrid>
      <w:tr>
        <w:tc>
          <w:tcPr>
            <w:vAlign w:val="center"/>
          </w:tcPr>
          <w:p w:rsidR="00000000" w:rsidDel="00000000" w:rsidP="00000000" w:rsidRDefault="00000000" w:rsidRPr="00000000" w14:paraId="00000126">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Semana</w:t>
            </w:r>
          </w:p>
        </w:tc>
        <w:tc>
          <w:tcPr>
            <w:vAlign w:val="center"/>
          </w:tcPr>
          <w:p w:rsidR="00000000" w:rsidDel="00000000" w:rsidP="00000000" w:rsidRDefault="00000000" w:rsidRPr="00000000" w14:paraId="00000127">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Tema</w:t>
            </w:r>
          </w:p>
        </w:tc>
        <w:tc>
          <w:tcPr>
            <w:vAlign w:val="center"/>
          </w:tcPr>
          <w:p w:rsidR="00000000" w:rsidDel="00000000" w:rsidP="00000000" w:rsidRDefault="00000000" w:rsidRPr="00000000" w14:paraId="00000128">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Contenidos</w:t>
            </w:r>
          </w:p>
        </w:tc>
        <w:tc>
          <w:tcPr>
            <w:vAlign w:val="center"/>
          </w:tcPr>
          <w:p w:rsidR="00000000" w:rsidDel="00000000" w:rsidP="00000000" w:rsidRDefault="00000000" w:rsidRPr="00000000" w14:paraId="00000129">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Actividades para su movilización</w:t>
            </w:r>
            <w:r w:rsidDel="00000000" w:rsidR="00000000" w:rsidRPr="00000000">
              <w:rPr>
                <w:rFonts w:ascii="Arial" w:cs="Arial" w:eastAsia="Arial" w:hAnsi="Arial"/>
                <w:b w:val="1"/>
                <w:sz w:val="18"/>
                <w:szCs w:val="18"/>
                <w:vertAlign w:val="superscript"/>
              </w:rPr>
              <w:footnoteReference w:customMarkFollows="0" w:id="6"/>
            </w:r>
            <w:r w:rsidDel="00000000" w:rsidR="00000000" w:rsidRPr="00000000">
              <w:rPr>
                <w:rtl w:val="0"/>
              </w:rPr>
            </w:r>
          </w:p>
        </w:tc>
        <w:tc>
          <w:tcPr>
            <w:vAlign w:val="center"/>
          </w:tcPr>
          <w:p w:rsidR="00000000" w:rsidDel="00000000" w:rsidP="00000000" w:rsidRDefault="00000000" w:rsidRPr="00000000" w14:paraId="0000012A">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Recursos</w:t>
            </w:r>
            <w:r w:rsidDel="00000000" w:rsidR="00000000" w:rsidRPr="00000000">
              <w:rPr>
                <w:rFonts w:ascii="Arial" w:cs="Arial" w:eastAsia="Arial" w:hAnsi="Arial"/>
                <w:b w:val="1"/>
                <w:sz w:val="18"/>
                <w:szCs w:val="18"/>
                <w:vertAlign w:val="superscript"/>
              </w:rPr>
              <w:footnoteReference w:customMarkFollows="0" w:id="7"/>
            </w:r>
            <w:r w:rsidDel="00000000" w:rsidR="00000000" w:rsidRPr="00000000">
              <w:rPr>
                <w:rtl w:val="0"/>
              </w:rPr>
            </w:r>
          </w:p>
        </w:tc>
        <w:tc>
          <w:tcPr>
            <w:vAlign w:val="center"/>
          </w:tcPr>
          <w:p w:rsidR="00000000" w:rsidDel="00000000" w:rsidP="00000000" w:rsidRDefault="00000000" w:rsidRPr="00000000" w14:paraId="0000012B">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Evaluación</w:t>
            </w:r>
            <w:r w:rsidDel="00000000" w:rsidR="00000000" w:rsidRPr="00000000">
              <w:rPr>
                <w:rFonts w:ascii="Arial" w:cs="Arial" w:eastAsia="Arial" w:hAnsi="Arial"/>
                <w:b w:val="1"/>
                <w:sz w:val="18"/>
                <w:szCs w:val="18"/>
                <w:vertAlign w:val="superscript"/>
              </w:rPr>
              <w:footnoteReference w:customMarkFollows="0" w:id="8"/>
            </w:r>
            <w:r w:rsidDel="00000000" w:rsidR="00000000" w:rsidRPr="00000000">
              <w:rPr>
                <w:rtl w:val="0"/>
              </w:rPr>
            </w:r>
          </w:p>
        </w:tc>
        <w:tc>
          <w:tcPr>
            <w:vAlign w:val="center"/>
          </w:tcPr>
          <w:p w:rsidR="00000000" w:rsidDel="00000000" w:rsidP="00000000" w:rsidRDefault="00000000" w:rsidRPr="00000000" w14:paraId="0000012C">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Temas transversales</w:t>
            </w:r>
            <w:r w:rsidDel="00000000" w:rsidR="00000000" w:rsidRPr="00000000">
              <w:rPr>
                <w:rFonts w:ascii="Arial" w:cs="Arial" w:eastAsia="Arial" w:hAnsi="Arial"/>
                <w:b w:val="1"/>
                <w:sz w:val="18"/>
                <w:szCs w:val="18"/>
                <w:vertAlign w:val="superscript"/>
              </w:rPr>
              <w:footnoteReference w:customMarkFollows="0" w:id="9"/>
            </w:r>
            <w:r w:rsidDel="00000000" w:rsidR="00000000" w:rsidRPr="00000000">
              <w:rPr>
                <w:rtl w:val="0"/>
              </w:rPr>
            </w:r>
          </w:p>
        </w:tc>
      </w:tr>
      <w:tr>
        <w:tc>
          <w:tcPr>
            <w:vAlign w:val="center"/>
          </w:tcPr>
          <w:p w:rsidR="00000000" w:rsidDel="00000000" w:rsidP="00000000" w:rsidRDefault="00000000" w:rsidRPr="00000000" w14:paraId="0000012D">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w:t>
            </w:r>
          </w:p>
        </w:tc>
        <w:tc>
          <w:tcPr>
            <w:vAlign w:val="center"/>
          </w:tcPr>
          <w:p w:rsidR="00000000" w:rsidDel="00000000" w:rsidP="00000000" w:rsidRDefault="00000000" w:rsidRPr="00000000" w14:paraId="0000012E">
            <w:pPr>
              <w:tabs>
                <w:tab w:val="left" w:pos="8708"/>
              </w:tabs>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UNIDAD I. Iusnaturalismos contemporáneos.</w:t>
            </w:r>
          </w:p>
          <w:p w:rsidR="00000000" w:rsidDel="00000000" w:rsidP="00000000" w:rsidRDefault="00000000" w:rsidRPr="00000000" w14:paraId="0000012F">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30">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8708"/>
              </w:tabs>
              <w:spacing w:after="0" w:before="0" w:line="276"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Concepciones contemporáneas del derecho natural.</w:t>
            </w:r>
          </w:p>
          <w:p w:rsidR="00000000" w:rsidDel="00000000" w:rsidP="00000000" w:rsidRDefault="00000000" w:rsidRPr="00000000" w14:paraId="00000131">
            <w:pPr>
              <w:tabs>
                <w:tab w:val="left" w:pos="8708"/>
              </w:tabs>
              <w:spacing w:line="276" w:lineRule="auto"/>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132">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Consulta en biblioteca</w:t>
            </w:r>
          </w:p>
        </w:tc>
        <w:tc>
          <w:tcPr>
            <w:vAlign w:val="center"/>
          </w:tcPr>
          <w:p w:rsidR="00000000" w:rsidDel="00000000" w:rsidP="00000000" w:rsidRDefault="00000000" w:rsidRPr="00000000" w14:paraId="00000133">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Libro de texto e internet.</w:t>
            </w:r>
          </w:p>
        </w:tc>
        <w:tc>
          <w:tcPr>
            <w:vAlign w:val="center"/>
          </w:tcPr>
          <w:p w:rsidR="00000000" w:rsidDel="00000000" w:rsidP="00000000" w:rsidRDefault="00000000" w:rsidRPr="00000000" w14:paraId="00000134">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Reporte de investigación y discusión en el aula.</w:t>
            </w:r>
          </w:p>
        </w:tc>
        <w:tc>
          <w:tcPr>
            <w:vMerge w:val="restart"/>
            <w:vAlign w:val="center"/>
          </w:tcPr>
          <w:p w:rsidR="00000000" w:rsidDel="00000000" w:rsidP="00000000" w:rsidRDefault="00000000" w:rsidRPr="00000000" w14:paraId="00000135">
            <w:pPr>
              <w:jc w:val="center"/>
              <w:rPr>
                <w:rFonts w:ascii="Arial" w:cs="Arial" w:eastAsia="Arial" w:hAnsi="Arial"/>
                <w:b w:val="1"/>
                <w:sz w:val="18"/>
                <w:szCs w:val="18"/>
              </w:rPr>
            </w:pPr>
            <w:r w:rsidDel="00000000" w:rsidR="00000000" w:rsidRPr="00000000">
              <w:rPr>
                <w:rtl w:val="0"/>
              </w:rPr>
            </w:r>
          </w:p>
        </w:tc>
      </w:tr>
      <w:tr>
        <w:tc>
          <w:tcPr>
            <w:vAlign w:val="center"/>
          </w:tcPr>
          <w:p w:rsidR="00000000" w:rsidDel="00000000" w:rsidP="00000000" w:rsidRDefault="00000000" w:rsidRPr="00000000" w14:paraId="00000136">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w:t>
            </w:r>
          </w:p>
        </w:tc>
        <w:tc>
          <w:tcPr>
            <w:vAlign w:val="center"/>
          </w:tcPr>
          <w:p w:rsidR="00000000" w:rsidDel="00000000" w:rsidP="00000000" w:rsidRDefault="00000000" w:rsidRPr="00000000" w14:paraId="00000137">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38">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8708"/>
              </w:tabs>
              <w:spacing w:after="0" w:before="0" w:line="276"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Michelle Villey y Kalinowky.</w:t>
            </w:r>
          </w:p>
          <w:p w:rsidR="00000000" w:rsidDel="00000000" w:rsidP="00000000" w:rsidRDefault="00000000" w:rsidRPr="00000000" w14:paraId="00000139">
            <w:pPr>
              <w:spacing w:line="276" w:lineRule="auto"/>
              <w:ind w:left="-113"/>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13A">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Consulta en biblioteca</w:t>
            </w:r>
          </w:p>
        </w:tc>
        <w:tc>
          <w:tcPr>
            <w:vAlign w:val="center"/>
          </w:tcPr>
          <w:p w:rsidR="00000000" w:rsidDel="00000000" w:rsidP="00000000" w:rsidRDefault="00000000" w:rsidRPr="00000000" w14:paraId="0000013B">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Libro de texto e internet.</w:t>
            </w:r>
            <w:r w:rsidDel="00000000" w:rsidR="00000000" w:rsidRPr="00000000">
              <w:rPr>
                <w:rtl w:val="0"/>
              </w:rPr>
            </w:r>
          </w:p>
        </w:tc>
        <w:tc>
          <w:tcPr>
            <w:vAlign w:val="center"/>
          </w:tcPr>
          <w:p w:rsidR="00000000" w:rsidDel="00000000" w:rsidP="00000000" w:rsidRDefault="00000000" w:rsidRPr="00000000" w14:paraId="0000013C">
            <w:pPr>
              <w:rPr>
                <w:rFonts w:ascii="Arial" w:cs="Arial" w:eastAsia="Arial" w:hAnsi="Arial"/>
                <w:sz w:val="18"/>
                <w:szCs w:val="18"/>
              </w:rPr>
            </w:pPr>
            <w:r w:rsidDel="00000000" w:rsidR="00000000" w:rsidRPr="00000000">
              <w:rPr>
                <w:rFonts w:ascii="Arial" w:cs="Arial" w:eastAsia="Arial" w:hAnsi="Arial"/>
                <w:sz w:val="18"/>
                <w:szCs w:val="18"/>
                <w:rtl w:val="0"/>
              </w:rPr>
              <w:t xml:space="preserve">Reporte de investigación y discusión en el aula.</w:t>
            </w:r>
          </w:p>
        </w:tc>
        <w:tc>
          <w:tcPr>
            <w:vMerge w:val="continue"/>
            <w:vAlign w:val="center"/>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r>
        <w:tc>
          <w:tcPr>
            <w:vAlign w:val="center"/>
          </w:tcPr>
          <w:p w:rsidR="00000000" w:rsidDel="00000000" w:rsidP="00000000" w:rsidRDefault="00000000" w:rsidRPr="00000000" w14:paraId="0000013E">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3</w:t>
            </w:r>
          </w:p>
        </w:tc>
        <w:tc>
          <w:tcPr>
            <w:vAlign w:val="center"/>
          </w:tcPr>
          <w:p w:rsidR="00000000" w:rsidDel="00000000" w:rsidP="00000000" w:rsidRDefault="00000000" w:rsidRPr="00000000" w14:paraId="0000013F">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40">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8708"/>
              </w:tabs>
              <w:spacing w:after="0" w:before="0" w:line="276"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Segio Cotta.</w:t>
            </w:r>
          </w:p>
          <w:p w:rsidR="00000000" w:rsidDel="00000000" w:rsidP="00000000" w:rsidRDefault="00000000" w:rsidRPr="00000000" w14:paraId="00000141">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42">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Consulta en biblioteca</w:t>
            </w:r>
          </w:p>
        </w:tc>
        <w:tc>
          <w:tcPr>
            <w:vAlign w:val="center"/>
          </w:tcPr>
          <w:p w:rsidR="00000000" w:rsidDel="00000000" w:rsidP="00000000" w:rsidRDefault="00000000" w:rsidRPr="00000000" w14:paraId="00000143">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Libro de texto e internet.</w:t>
            </w:r>
            <w:r w:rsidDel="00000000" w:rsidR="00000000" w:rsidRPr="00000000">
              <w:rPr>
                <w:rtl w:val="0"/>
              </w:rPr>
            </w:r>
          </w:p>
        </w:tc>
        <w:tc>
          <w:tcPr>
            <w:vAlign w:val="center"/>
          </w:tcPr>
          <w:p w:rsidR="00000000" w:rsidDel="00000000" w:rsidP="00000000" w:rsidRDefault="00000000" w:rsidRPr="00000000" w14:paraId="00000144">
            <w:pPr>
              <w:rPr>
                <w:rFonts w:ascii="Arial" w:cs="Arial" w:eastAsia="Arial" w:hAnsi="Arial"/>
                <w:sz w:val="18"/>
                <w:szCs w:val="18"/>
              </w:rPr>
            </w:pPr>
            <w:r w:rsidDel="00000000" w:rsidR="00000000" w:rsidRPr="00000000">
              <w:rPr>
                <w:rFonts w:ascii="Arial" w:cs="Arial" w:eastAsia="Arial" w:hAnsi="Arial"/>
                <w:sz w:val="18"/>
                <w:szCs w:val="18"/>
                <w:rtl w:val="0"/>
              </w:rPr>
              <w:t xml:space="preserve">Reporte de investigación y discusión en el aula.</w:t>
            </w:r>
          </w:p>
        </w:tc>
        <w:tc>
          <w:tcPr>
            <w:vMerge w:val="continue"/>
            <w:vAlign w:val="center"/>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r>
        <w:tc>
          <w:tcPr>
            <w:vAlign w:val="center"/>
          </w:tcPr>
          <w:p w:rsidR="00000000" w:rsidDel="00000000" w:rsidP="00000000" w:rsidRDefault="00000000" w:rsidRPr="00000000" w14:paraId="00000146">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4</w:t>
            </w:r>
          </w:p>
        </w:tc>
        <w:tc>
          <w:tcPr>
            <w:vAlign w:val="center"/>
          </w:tcPr>
          <w:p w:rsidR="00000000" w:rsidDel="00000000" w:rsidP="00000000" w:rsidRDefault="00000000" w:rsidRPr="00000000" w14:paraId="00000147">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48">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8708"/>
              </w:tabs>
              <w:spacing w:after="0" w:before="0" w:line="276"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Vallet de Goytisolo.</w:t>
            </w:r>
          </w:p>
        </w:tc>
        <w:tc>
          <w:tcPr>
            <w:vAlign w:val="center"/>
          </w:tcPr>
          <w:p w:rsidR="00000000" w:rsidDel="00000000" w:rsidP="00000000" w:rsidRDefault="00000000" w:rsidRPr="00000000" w14:paraId="00000149">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Consulta en biblioteca</w:t>
            </w:r>
          </w:p>
        </w:tc>
        <w:tc>
          <w:tcPr>
            <w:vAlign w:val="center"/>
          </w:tcPr>
          <w:p w:rsidR="00000000" w:rsidDel="00000000" w:rsidP="00000000" w:rsidRDefault="00000000" w:rsidRPr="00000000" w14:paraId="0000014A">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Libro de texto e internet.</w:t>
            </w:r>
            <w:r w:rsidDel="00000000" w:rsidR="00000000" w:rsidRPr="00000000">
              <w:rPr>
                <w:rtl w:val="0"/>
              </w:rPr>
            </w:r>
          </w:p>
        </w:tc>
        <w:tc>
          <w:tcPr>
            <w:vAlign w:val="center"/>
          </w:tcPr>
          <w:p w:rsidR="00000000" w:rsidDel="00000000" w:rsidP="00000000" w:rsidRDefault="00000000" w:rsidRPr="00000000" w14:paraId="0000014B">
            <w:pPr>
              <w:rPr>
                <w:rFonts w:ascii="Arial" w:cs="Arial" w:eastAsia="Arial" w:hAnsi="Arial"/>
                <w:sz w:val="18"/>
                <w:szCs w:val="18"/>
              </w:rPr>
            </w:pPr>
            <w:r w:rsidDel="00000000" w:rsidR="00000000" w:rsidRPr="00000000">
              <w:rPr>
                <w:rFonts w:ascii="Arial" w:cs="Arial" w:eastAsia="Arial" w:hAnsi="Arial"/>
                <w:sz w:val="18"/>
                <w:szCs w:val="18"/>
                <w:rtl w:val="0"/>
              </w:rPr>
              <w:t xml:space="preserve">Reporte de investigación y discusión en el aula.</w:t>
            </w:r>
          </w:p>
        </w:tc>
        <w:tc>
          <w:tcPr>
            <w:vMerge w:val="continue"/>
            <w:vAlign w:val="center"/>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r>
        <w:tc>
          <w:tcPr>
            <w:vAlign w:val="center"/>
          </w:tcPr>
          <w:p w:rsidR="00000000" w:rsidDel="00000000" w:rsidP="00000000" w:rsidRDefault="00000000" w:rsidRPr="00000000" w14:paraId="0000014D">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5</w:t>
            </w:r>
          </w:p>
        </w:tc>
        <w:tc>
          <w:tcPr>
            <w:vAlign w:val="center"/>
          </w:tcPr>
          <w:p w:rsidR="00000000" w:rsidDel="00000000" w:rsidP="00000000" w:rsidRDefault="00000000" w:rsidRPr="00000000" w14:paraId="0000014E">
            <w:pPr>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UNIDAD II. Positivismo jurídico contemporáneo.</w:t>
            </w:r>
          </w:p>
          <w:p w:rsidR="00000000" w:rsidDel="00000000" w:rsidP="00000000" w:rsidRDefault="00000000" w:rsidRPr="00000000" w14:paraId="0000014F">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5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2.1 H.L.A. Hart.</w:t>
            </w:r>
          </w:p>
          <w:p w:rsidR="00000000" w:rsidDel="00000000" w:rsidP="00000000" w:rsidRDefault="00000000" w:rsidRPr="00000000" w14:paraId="00000151">
            <w:pPr>
              <w:spacing w:line="276" w:lineRule="auto"/>
              <w:ind w:left="-113"/>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152">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Consulta en biblioteca</w:t>
            </w:r>
          </w:p>
        </w:tc>
        <w:tc>
          <w:tcPr>
            <w:vAlign w:val="center"/>
          </w:tcPr>
          <w:p w:rsidR="00000000" w:rsidDel="00000000" w:rsidP="00000000" w:rsidRDefault="00000000" w:rsidRPr="00000000" w14:paraId="00000153">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Libro de texto e internet.</w:t>
            </w:r>
            <w:r w:rsidDel="00000000" w:rsidR="00000000" w:rsidRPr="00000000">
              <w:rPr>
                <w:rtl w:val="0"/>
              </w:rPr>
            </w:r>
          </w:p>
        </w:tc>
        <w:tc>
          <w:tcPr>
            <w:vAlign w:val="center"/>
          </w:tcPr>
          <w:p w:rsidR="00000000" w:rsidDel="00000000" w:rsidP="00000000" w:rsidRDefault="00000000" w:rsidRPr="00000000" w14:paraId="00000154">
            <w:pPr>
              <w:rPr>
                <w:rFonts w:ascii="Arial" w:cs="Arial" w:eastAsia="Arial" w:hAnsi="Arial"/>
                <w:sz w:val="18"/>
                <w:szCs w:val="18"/>
              </w:rPr>
            </w:pPr>
            <w:r w:rsidDel="00000000" w:rsidR="00000000" w:rsidRPr="00000000">
              <w:rPr>
                <w:rFonts w:ascii="Arial" w:cs="Arial" w:eastAsia="Arial" w:hAnsi="Arial"/>
                <w:sz w:val="18"/>
                <w:szCs w:val="18"/>
                <w:rtl w:val="0"/>
              </w:rPr>
              <w:t xml:space="preserve">Reporte de investigación y discusión en el aula.</w:t>
            </w:r>
          </w:p>
        </w:tc>
        <w:tc>
          <w:tcPr>
            <w:vMerge w:val="continue"/>
            <w:vAlign w:val="center"/>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r>
        <w:tc>
          <w:tcPr>
            <w:vAlign w:val="center"/>
          </w:tcPr>
          <w:p w:rsidR="00000000" w:rsidDel="00000000" w:rsidP="00000000" w:rsidRDefault="00000000" w:rsidRPr="00000000" w14:paraId="00000156">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6</w:t>
            </w:r>
          </w:p>
        </w:tc>
        <w:tc>
          <w:tcPr>
            <w:vAlign w:val="center"/>
          </w:tcPr>
          <w:p w:rsidR="00000000" w:rsidDel="00000000" w:rsidP="00000000" w:rsidRDefault="00000000" w:rsidRPr="00000000" w14:paraId="00000157">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5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2.2 Joseph Raz.</w:t>
            </w:r>
          </w:p>
          <w:p w:rsidR="00000000" w:rsidDel="00000000" w:rsidP="00000000" w:rsidRDefault="00000000" w:rsidRPr="00000000" w14:paraId="00000159">
            <w:pPr>
              <w:spacing w:line="276" w:lineRule="auto"/>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15A">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Consulta en biblioteca</w:t>
            </w:r>
          </w:p>
        </w:tc>
        <w:tc>
          <w:tcPr>
            <w:vAlign w:val="center"/>
          </w:tcPr>
          <w:p w:rsidR="00000000" w:rsidDel="00000000" w:rsidP="00000000" w:rsidRDefault="00000000" w:rsidRPr="00000000" w14:paraId="0000015B">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Libro de texto e internet.</w:t>
            </w:r>
            <w:r w:rsidDel="00000000" w:rsidR="00000000" w:rsidRPr="00000000">
              <w:rPr>
                <w:rtl w:val="0"/>
              </w:rPr>
            </w:r>
          </w:p>
        </w:tc>
        <w:tc>
          <w:tcPr>
            <w:vAlign w:val="center"/>
          </w:tcPr>
          <w:p w:rsidR="00000000" w:rsidDel="00000000" w:rsidP="00000000" w:rsidRDefault="00000000" w:rsidRPr="00000000" w14:paraId="0000015C">
            <w:pPr>
              <w:rPr>
                <w:rFonts w:ascii="Arial" w:cs="Arial" w:eastAsia="Arial" w:hAnsi="Arial"/>
                <w:sz w:val="18"/>
                <w:szCs w:val="18"/>
              </w:rPr>
            </w:pPr>
            <w:r w:rsidDel="00000000" w:rsidR="00000000" w:rsidRPr="00000000">
              <w:rPr>
                <w:rFonts w:ascii="Arial" w:cs="Arial" w:eastAsia="Arial" w:hAnsi="Arial"/>
                <w:sz w:val="18"/>
                <w:szCs w:val="18"/>
                <w:rtl w:val="0"/>
              </w:rPr>
              <w:t xml:space="preserve">Reporte de investigación y discusión en el aula.</w:t>
            </w:r>
          </w:p>
        </w:tc>
        <w:tc>
          <w:tcPr>
            <w:vMerge w:val="continue"/>
            <w:vAlign w:val="center"/>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r>
        <w:tc>
          <w:tcPr>
            <w:vAlign w:val="center"/>
          </w:tcPr>
          <w:p w:rsidR="00000000" w:rsidDel="00000000" w:rsidP="00000000" w:rsidRDefault="00000000" w:rsidRPr="00000000" w14:paraId="0000015E">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7</w:t>
            </w:r>
          </w:p>
        </w:tc>
        <w:tc>
          <w:tcPr>
            <w:vAlign w:val="center"/>
          </w:tcPr>
          <w:p w:rsidR="00000000" w:rsidDel="00000000" w:rsidP="00000000" w:rsidRDefault="00000000" w:rsidRPr="00000000" w14:paraId="0000015F">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60">
            <w:pPr>
              <w:spacing w:line="276" w:lineRule="auto"/>
              <w:ind w:left="-113"/>
              <w:rPr>
                <w:rFonts w:ascii="Arial" w:cs="Arial" w:eastAsia="Arial" w:hAnsi="Arial"/>
                <w:sz w:val="18"/>
                <w:szCs w:val="18"/>
              </w:rPr>
            </w:pPr>
            <w:r w:rsidDel="00000000" w:rsidR="00000000" w:rsidRPr="00000000">
              <w:rPr>
                <w:rFonts w:ascii="Arial" w:cs="Arial" w:eastAsia="Arial" w:hAnsi="Arial"/>
                <w:sz w:val="18"/>
                <w:szCs w:val="18"/>
                <w:rtl w:val="0"/>
              </w:rPr>
              <w:t xml:space="preserve">2.3 J. Waldron.</w:t>
            </w:r>
          </w:p>
        </w:tc>
        <w:tc>
          <w:tcPr>
            <w:vAlign w:val="center"/>
          </w:tcPr>
          <w:p w:rsidR="00000000" w:rsidDel="00000000" w:rsidP="00000000" w:rsidRDefault="00000000" w:rsidRPr="00000000" w14:paraId="00000161">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Consulta en biblioteca</w:t>
            </w:r>
          </w:p>
        </w:tc>
        <w:tc>
          <w:tcPr>
            <w:vAlign w:val="center"/>
          </w:tcPr>
          <w:p w:rsidR="00000000" w:rsidDel="00000000" w:rsidP="00000000" w:rsidRDefault="00000000" w:rsidRPr="00000000" w14:paraId="00000162">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Libro de texto e internet.</w:t>
            </w:r>
            <w:r w:rsidDel="00000000" w:rsidR="00000000" w:rsidRPr="00000000">
              <w:rPr>
                <w:rtl w:val="0"/>
              </w:rPr>
            </w:r>
          </w:p>
        </w:tc>
        <w:tc>
          <w:tcPr>
            <w:vAlign w:val="center"/>
          </w:tcPr>
          <w:p w:rsidR="00000000" w:rsidDel="00000000" w:rsidP="00000000" w:rsidRDefault="00000000" w:rsidRPr="00000000" w14:paraId="00000163">
            <w:pPr>
              <w:rPr>
                <w:rFonts w:ascii="Arial" w:cs="Arial" w:eastAsia="Arial" w:hAnsi="Arial"/>
                <w:sz w:val="18"/>
                <w:szCs w:val="18"/>
              </w:rPr>
            </w:pPr>
            <w:r w:rsidDel="00000000" w:rsidR="00000000" w:rsidRPr="00000000">
              <w:rPr>
                <w:rFonts w:ascii="Arial" w:cs="Arial" w:eastAsia="Arial" w:hAnsi="Arial"/>
                <w:sz w:val="18"/>
                <w:szCs w:val="18"/>
                <w:rtl w:val="0"/>
              </w:rPr>
              <w:t xml:space="preserve">Reporte de investigación y discusión en el aula.</w:t>
            </w:r>
          </w:p>
        </w:tc>
        <w:tc>
          <w:tcPr>
            <w:vMerge w:val="continue"/>
            <w:vAlign w:val="center"/>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r>
        <w:tc>
          <w:tcPr>
            <w:vAlign w:val="center"/>
          </w:tcPr>
          <w:p w:rsidR="00000000" w:rsidDel="00000000" w:rsidP="00000000" w:rsidRDefault="00000000" w:rsidRPr="00000000" w14:paraId="00000165">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8</w:t>
            </w:r>
          </w:p>
        </w:tc>
        <w:tc>
          <w:tcPr>
            <w:vAlign w:val="center"/>
          </w:tcPr>
          <w:p w:rsidR="00000000" w:rsidDel="00000000" w:rsidP="00000000" w:rsidRDefault="00000000" w:rsidRPr="00000000" w14:paraId="00000166">
            <w:pPr>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UNIDAD III. Realismo jurídico contemporáneo.</w:t>
            </w:r>
          </w:p>
          <w:p w:rsidR="00000000" w:rsidDel="00000000" w:rsidP="00000000" w:rsidRDefault="00000000" w:rsidRPr="00000000" w14:paraId="00000167">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6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3.1 Realismo noreteamericano.</w:t>
            </w:r>
          </w:p>
          <w:p w:rsidR="00000000" w:rsidDel="00000000" w:rsidP="00000000" w:rsidRDefault="00000000" w:rsidRPr="00000000" w14:paraId="00000169">
            <w:pP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6A">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Consulta en biblioteca</w:t>
            </w:r>
          </w:p>
        </w:tc>
        <w:tc>
          <w:tcPr>
            <w:vAlign w:val="center"/>
          </w:tcPr>
          <w:p w:rsidR="00000000" w:rsidDel="00000000" w:rsidP="00000000" w:rsidRDefault="00000000" w:rsidRPr="00000000" w14:paraId="0000016B">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Libro de texto e internet.</w:t>
            </w:r>
            <w:r w:rsidDel="00000000" w:rsidR="00000000" w:rsidRPr="00000000">
              <w:rPr>
                <w:rtl w:val="0"/>
              </w:rPr>
            </w:r>
          </w:p>
        </w:tc>
        <w:tc>
          <w:tcPr>
            <w:vAlign w:val="center"/>
          </w:tcPr>
          <w:p w:rsidR="00000000" w:rsidDel="00000000" w:rsidP="00000000" w:rsidRDefault="00000000" w:rsidRPr="00000000" w14:paraId="0000016C">
            <w:pPr>
              <w:rPr>
                <w:rFonts w:ascii="Arial" w:cs="Arial" w:eastAsia="Arial" w:hAnsi="Arial"/>
                <w:sz w:val="18"/>
                <w:szCs w:val="18"/>
              </w:rPr>
            </w:pPr>
            <w:r w:rsidDel="00000000" w:rsidR="00000000" w:rsidRPr="00000000">
              <w:rPr>
                <w:rFonts w:ascii="Arial" w:cs="Arial" w:eastAsia="Arial" w:hAnsi="Arial"/>
                <w:sz w:val="18"/>
                <w:szCs w:val="18"/>
                <w:rtl w:val="0"/>
              </w:rPr>
              <w:t xml:space="preserve">Reporte de investigación y discusión en el aula.</w:t>
            </w:r>
          </w:p>
        </w:tc>
        <w:tc>
          <w:tcPr>
            <w:vMerge w:val="continue"/>
            <w:vAlign w:val="center"/>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r>
        <w:tc>
          <w:tcPr>
            <w:vAlign w:val="center"/>
          </w:tcPr>
          <w:p w:rsidR="00000000" w:rsidDel="00000000" w:rsidP="00000000" w:rsidRDefault="00000000" w:rsidRPr="00000000" w14:paraId="0000016E">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9</w:t>
            </w:r>
          </w:p>
        </w:tc>
        <w:tc>
          <w:tcPr>
            <w:vAlign w:val="center"/>
          </w:tcPr>
          <w:p w:rsidR="00000000" w:rsidDel="00000000" w:rsidP="00000000" w:rsidRDefault="00000000" w:rsidRPr="00000000" w14:paraId="0000016F">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7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3.2 Realismo Italiano.</w:t>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72">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Consulta en biblioteca</w:t>
            </w:r>
          </w:p>
        </w:tc>
        <w:tc>
          <w:tcPr>
            <w:vAlign w:val="center"/>
          </w:tcPr>
          <w:p w:rsidR="00000000" w:rsidDel="00000000" w:rsidP="00000000" w:rsidRDefault="00000000" w:rsidRPr="00000000" w14:paraId="00000173">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Libro de texto e internet.</w:t>
            </w:r>
            <w:r w:rsidDel="00000000" w:rsidR="00000000" w:rsidRPr="00000000">
              <w:rPr>
                <w:rtl w:val="0"/>
              </w:rPr>
            </w:r>
          </w:p>
        </w:tc>
        <w:tc>
          <w:tcPr>
            <w:vAlign w:val="center"/>
          </w:tcPr>
          <w:p w:rsidR="00000000" w:rsidDel="00000000" w:rsidP="00000000" w:rsidRDefault="00000000" w:rsidRPr="00000000" w14:paraId="00000174">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Reporte de investigación y discusión en el aula.</w:t>
            </w:r>
            <w:r w:rsidDel="00000000" w:rsidR="00000000" w:rsidRPr="00000000">
              <w:rPr>
                <w:rtl w:val="0"/>
              </w:rPr>
            </w:r>
          </w:p>
        </w:tc>
        <w:tc>
          <w:tcPr>
            <w:vMerge w:val="continue"/>
            <w:vAlign w:val="center"/>
          </w:tcPr>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r>
        <w:tc>
          <w:tcPr>
            <w:vAlign w:val="center"/>
          </w:tcPr>
          <w:p w:rsidR="00000000" w:rsidDel="00000000" w:rsidP="00000000" w:rsidRDefault="00000000" w:rsidRPr="00000000" w14:paraId="00000176">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w:t>
            </w:r>
          </w:p>
        </w:tc>
        <w:tc>
          <w:tcPr>
            <w:vAlign w:val="center"/>
          </w:tcPr>
          <w:p w:rsidR="00000000" w:rsidDel="00000000" w:rsidP="00000000" w:rsidRDefault="00000000" w:rsidRPr="00000000" w14:paraId="00000177">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7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3.3 Realismo escandinavo.</w:t>
            </w:r>
          </w:p>
          <w:p w:rsidR="00000000" w:rsidDel="00000000" w:rsidP="00000000" w:rsidRDefault="00000000" w:rsidRPr="00000000" w14:paraId="00000179">
            <w:pPr>
              <w:spacing w:line="276" w:lineRule="auto"/>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17A">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Consulta en biblioteca</w:t>
            </w:r>
          </w:p>
        </w:tc>
        <w:tc>
          <w:tcPr>
            <w:vAlign w:val="center"/>
          </w:tcPr>
          <w:p w:rsidR="00000000" w:rsidDel="00000000" w:rsidP="00000000" w:rsidRDefault="00000000" w:rsidRPr="00000000" w14:paraId="0000017B">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Libro de texto e internet.</w:t>
            </w:r>
            <w:r w:rsidDel="00000000" w:rsidR="00000000" w:rsidRPr="00000000">
              <w:rPr>
                <w:rtl w:val="0"/>
              </w:rPr>
            </w:r>
          </w:p>
        </w:tc>
        <w:tc>
          <w:tcPr>
            <w:vAlign w:val="center"/>
          </w:tcPr>
          <w:p w:rsidR="00000000" w:rsidDel="00000000" w:rsidP="00000000" w:rsidRDefault="00000000" w:rsidRPr="00000000" w14:paraId="0000017C">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Reporte de investigación y discusión en el aula.</w:t>
            </w:r>
            <w:r w:rsidDel="00000000" w:rsidR="00000000" w:rsidRPr="00000000">
              <w:rPr>
                <w:rtl w:val="0"/>
              </w:rPr>
            </w:r>
          </w:p>
        </w:tc>
        <w:tc>
          <w:tcPr>
            <w:vMerge w:val="continue"/>
            <w:vAlign w:val="center"/>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r>
        <w:tc>
          <w:tcPr>
            <w:vAlign w:val="center"/>
          </w:tcPr>
          <w:p w:rsidR="00000000" w:rsidDel="00000000" w:rsidP="00000000" w:rsidRDefault="00000000" w:rsidRPr="00000000" w14:paraId="0000017E">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11</w:t>
            </w:r>
          </w:p>
        </w:tc>
        <w:tc>
          <w:tcPr>
            <w:vAlign w:val="center"/>
          </w:tcPr>
          <w:p w:rsidR="00000000" w:rsidDel="00000000" w:rsidP="00000000" w:rsidRDefault="00000000" w:rsidRPr="00000000" w14:paraId="0000017F">
            <w:pPr>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UNIDAD IV. Escuelas críticas del derecho.</w:t>
            </w:r>
          </w:p>
          <w:p w:rsidR="00000000" w:rsidDel="00000000" w:rsidP="00000000" w:rsidRDefault="00000000" w:rsidRPr="00000000" w14:paraId="00000180">
            <w:pPr>
              <w:spacing w:line="276" w:lineRule="auto"/>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8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4.1 Teoría critica del derecho.</w:t>
            </w:r>
          </w:p>
          <w:p w:rsidR="00000000" w:rsidDel="00000000" w:rsidP="00000000" w:rsidRDefault="00000000" w:rsidRPr="00000000" w14:paraId="00000182">
            <w:pPr>
              <w:spacing w:line="276" w:lineRule="auto"/>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183">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Consulta en biblioteca</w:t>
            </w:r>
          </w:p>
        </w:tc>
        <w:tc>
          <w:tcPr>
            <w:vAlign w:val="center"/>
          </w:tcPr>
          <w:p w:rsidR="00000000" w:rsidDel="00000000" w:rsidP="00000000" w:rsidRDefault="00000000" w:rsidRPr="00000000" w14:paraId="00000184">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Libro de texto e internet.</w:t>
            </w:r>
            <w:r w:rsidDel="00000000" w:rsidR="00000000" w:rsidRPr="00000000">
              <w:rPr>
                <w:rtl w:val="0"/>
              </w:rPr>
            </w:r>
          </w:p>
        </w:tc>
        <w:tc>
          <w:tcPr>
            <w:vAlign w:val="center"/>
          </w:tcPr>
          <w:p w:rsidR="00000000" w:rsidDel="00000000" w:rsidP="00000000" w:rsidRDefault="00000000" w:rsidRPr="00000000" w14:paraId="00000185">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Reporte de investigación y discusión en el aula.</w:t>
            </w:r>
            <w:r w:rsidDel="00000000" w:rsidR="00000000" w:rsidRPr="00000000">
              <w:rPr>
                <w:rtl w:val="0"/>
              </w:rPr>
            </w:r>
          </w:p>
        </w:tc>
        <w:tc>
          <w:tcPr>
            <w:vMerge w:val="continue"/>
            <w:vAlign w:val="center"/>
          </w:tcPr>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r>
        <w:tc>
          <w:tcPr>
            <w:vAlign w:val="center"/>
          </w:tcPr>
          <w:p w:rsidR="00000000" w:rsidDel="00000000" w:rsidP="00000000" w:rsidRDefault="00000000" w:rsidRPr="00000000" w14:paraId="00000187">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12</w:t>
            </w:r>
          </w:p>
        </w:tc>
        <w:tc>
          <w:tcPr>
            <w:vAlign w:val="center"/>
          </w:tcPr>
          <w:p w:rsidR="00000000" w:rsidDel="00000000" w:rsidP="00000000" w:rsidRDefault="00000000" w:rsidRPr="00000000" w14:paraId="00000188">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8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4.2 Escuelas latinoamericanas de teoría critica del derecho.</w:t>
            </w:r>
          </w:p>
          <w:p w:rsidR="00000000" w:rsidDel="00000000" w:rsidP="00000000" w:rsidRDefault="00000000" w:rsidRPr="00000000" w14:paraId="0000018A">
            <w:pPr>
              <w:spacing w:line="276" w:lineRule="auto"/>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18B">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Consulta en biblioteca</w:t>
            </w:r>
          </w:p>
        </w:tc>
        <w:tc>
          <w:tcPr>
            <w:vAlign w:val="center"/>
          </w:tcPr>
          <w:p w:rsidR="00000000" w:rsidDel="00000000" w:rsidP="00000000" w:rsidRDefault="00000000" w:rsidRPr="00000000" w14:paraId="0000018C">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Libro de texto e internet.</w:t>
            </w:r>
            <w:r w:rsidDel="00000000" w:rsidR="00000000" w:rsidRPr="00000000">
              <w:rPr>
                <w:rtl w:val="0"/>
              </w:rPr>
            </w:r>
          </w:p>
        </w:tc>
        <w:tc>
          <w:tcPr>
            <w:vAlign w:val="center"/>
          </w:tcPr>
          <w:p w:rsidR="00000000" w:rsidDel="00000000" w:rsidP="00000000" w:rsidRDefault="00000000" w:rsidRPr="00000000" w14:paraId="0000018D">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Reporte de investigación y discusión en el aula.</w:t>
            </w:r>
            <w:r w:rsidDel="00000000" w:rsidR="00000000" w:rsidRPr="00000000">
              <w:rPr>
                <w:rtl w:val="0"/>
              </w:rPr>
            </w:r>
          </w:p>
        </w:tc>
        <w:tc>
          <w:tcPr>
            <w:vMerge w:val="continue"/>
            <w:vAlign w:val="center"/>
          </w:tcPr>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r>
        <w:tc>
          <w:tcPr>
            <w:vAlign w:val="center"/>
          </w:tcPr>
          <w:p w:rsidR="00000000" w:rsidDel="00000000" w:rsidP="00000000" w:rsidRDefault="00000000" w:rsidRPr="00000000" w14:paraId="0000018F">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13</w:t>
            </w:r>
          </w:p>
        </w:tc>
        <w:tc>
          <w:tcPr>
            <w:vAlign w:val="center"/>
          </w:tcPr>
          <w:p w:rsidR="00000000" w:rsidDel="00000000" w:rsidP="00000000" w:rsidRDefault="00000000" w:rsidRPr="00000000" w14:paraId="00000190">
            <w:pPr>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UNIDAD V. Corrientes naturalizadoras del derecho.</w:t>
            </w:r>
          </w:p>
          <w:p w:rsidR="00000000" w:rsidDel="00000000" w:rsidP="00000000" w:rsidRDefault="00000000" w:rsidRPr="00000000" w14:paraId="00000191">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9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5.1 Naturalización metodológica.</w:t>
            </w:r>
          </w:p>
          <w:p w:rsidR="00000000" w:rsidDel="00000000" w:rsidP="00000000" w:rsidRDefault="00000000" w:rsidRPr="00000000" w14:paraId="00000193">
            <w:pPr>
              <w:spacing w:line="276" w:lineRule="auto"/>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194">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Consulta en biblioteca</w:t>
            </w:r>
          </w:p>
        </w:tc>
        <w:tc>
          <w:tcPr>
            <w:vAlign w:val="center"/>
          </w:tcPr>
          <w:p w:rsidR="00000000" w:rsidDel="00000000" w:rsidP="00000000" w:rsidRDefault="00000000" w:rsidRPr="00000000" w14:paraId="00000195">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Libro de texto e internet.</w:t>
            </w:r>
            <w:r w:rsidDel="00000000" w:rsidR="00000000" w:rsidRPr="00000000">
              <w:rPr>
                <w:rtl w:val="0"/>
              </w:rPr>
            </w:r>
          </w:p>
        </w:tc>
        <w:tc>
          <w:tcPr>
            <w:vAlign w:val="center"/>
          </w:tcPr>
          <w:p w:rsidR="00000000" w:rsidDel="00000000" w:rsidP="00000000" w:rsidRDefault="00000000" w:rsidRPr="00000000" w14:paraId="00000196">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Reporte de investigación y discusión en el aula.</w:t>
            </w:r>
            <w:r w:rsidDel="00000000" w:rsidR="00000000" w:rsidRPr="00000000">
              <w:rPr>
                <w:rtl w:val="0"/>
              </w:rPr>
            </w:r>
          </w:p>
        </w:tc>
        <w:tc>
          <w:tcPr>
            <w:vMerge w:val="continue"/>
            <w:vAlign w:val="center"/>
          </w:tcPr>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r>
        <w:tc>
          <w:tcPr>
            <w:vAlign w:val="center"/>
          </w:tcPr>
          <w:p w:rsidR="00000000" w:rsidDel="00000000" w:rsidP="00000000" w:rsidRDefault="00000000" w:rsidRPr="00000000" w14:paraId="00000198">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14</w:t>
            </w:r>
          </w:p>
        </w:tc>
        <w:tc>
          <w:tcPr>
            <w:vAlign w:val="center"/>
          </w:tcPr>
          <w:p w:rsidR="00000000" w:rsidDel="00000000" w:rsidP="00000000" w:rsidRDefault="00000000" w:rsidRPr="00000000" w14:paraId="00000199">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9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5.2 Brian Leiter y la naturalización del derecho.</w:t>
            </w:r>
          </w:p>
          <w:p w:rsidR="00000000" w:rsidDel="00000000" w:rsidP="00000000" w:rsidRDefault="00000000" w:rsidRPr="00000000" w14:paraId="0000019B">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9C">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Consulta en biblioteca</w:t>
            </w:r>
          </w:p>
        </w:tc>
        <w:tc>
          <w:tcPr>
            <w:vAlign w:val="center"/>
          </w:tcPr>
          <w:p w:rsidR="00000000" w:rsidDel="00000000" w:rsidP="00000000" w:rsidRDefault="00000000" w:rsidRPr="00000000" w14:paraId="0000019D">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Libro de texto e internet.</w:t>
            </w:r>
            <w:r w:rsidDel="00000000" w:rsidR="00000000" w:rsidRPr="00000000">
              <w:rPr>
                <w:rtl w:val="0"/>
              </w:rPr>
            </w:r>
          </w:p>
        </w:tc>
        <w:tc>
          <w:tcPr>
            <w:vAlign w:val="center"/>
          </w:tcPr>
          <w:p w:rsidR="00000000" w:rsidDel="00000000" w:rsidP="00000000" w:rsidRDefault="00000000" w:rsidRPr="00000000" w14:paraId="0000019E">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Reporte de investigación y discusión en el aula.</w:t>
            </w:r>
            <w:r w:rsidDel="00000000" w:rsidR="00000000" w:rsidRPr="00000000">
              <w:rPr>
                <w:rtl w:val="0"/>
              </w:rPr>
            </w:r>
          </w:p>
        </w:tc>
        <w:tc>
          <w:tcPr>
            <w:vMerge w:val="continue"/>
            <w:vAlign w:val="center"/>
          </w:tcPr>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r>
        <w:tc>
          <w:tcPr>
            <w:vAlign w:val="center"/>
          </w:tcPr>
          <w:p w:rsidR="00000000" w:rsidDel="00000000" w:rsidP="00000000" w:rsidRDefault="00000000" w:rsidRPr="00000000" w14:paraId="000001A0">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15</w:t>
            </w:r>
          </w:p>
        </w:tc>
        <w:tc>
          <w:tcPr>
            <w:vAlign w:val="center"/>
          </w:tcPr>
          <w:p w:rsidR="00000000" w:rsidDel="00000000" w:rsidP="00000000" w:rsidRDefault="00000000" w:rsidRPr="00000000" w14:paraId="000001A1">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A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5.3 Naturalización ontológica.</w:t>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A4">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Consulta en biblioteca</w:t>
            </w:r>
          </w:p>
        </w:tc>
        <w:tc>
          <w:tcPr>
            <w:vAlign w:val="center"/>
          </w:tcPr>
          <w:p w:rsidR="00000000" w:rsidDel="00000000" w:rsidP="00000000" w:rsidRDefault="00000000" w:rsidRPr="00000000" w14:paraId="000001A5">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Libro de texto e internet.</w:t>
            </w:r>
            <w:r w:rsidDel="00000000" w:rsidR="00000000" w:rsidRPr="00000000">
              <w:rPr>
                <w:rtl w:val="0"/>
              </w:rPr>
            </w:r>
          </w:p>
        </w:tc>
        <w:tc>
          <w:tcPr>
            <w:vAlign w:val="center"/>
          </w:tcPr>
          <w:p w:rsidR="00000000" w:rsidDel="00000000" w:rsidP="00000000" w:rsidRDefault="00000000" w:rsidRPr="00000000" w14:paraId="000001A6">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Reporte de investigación y discusión en el aula.</w:t>
            </w:r>
            <w:r w:rsidDel="00000000" w:rsidR="00000000" w:rsidRPr="00000000">
              <w:rPr>
                <w:rtl w:val="0"/>
              </w:rPr>
            </w:r>
          </w:p>
        </w:tc>
        <w:tc>
          <w:tcPr>
            <w:vMerge w:val="continue"/>
            <w:vAlign w:val="center"/>
          </w:tcPr>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1A8">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A9">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AA">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AB">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Perfil del profesor:</w:t>
      </w:r>
      <w:r w:rsidDel="00000000" w:rsidR="00000000" w:rsidRPr="00000000">
        <w:rPr>
          <w:rFonts w:ascii="Arial" w:cs="Arial" w:eastAsia="Arial" w:hAnsi="Arial"/>
          <w:b w:val="1"/>
          <w:sz w:val="18"/>
          <w:szCs w:val="18"/>
          <w:vertAlign w:val="superscript"/>
        </w:rPr>
        <w:footnoteReference w:customMarkFollows="0" w:id="10"/>
      </w:r>
      <w:r w:rsidDel="00000000" w:rsidR="00000000" w:rsidRPr="00000000">
        <w:rPr>
          <w:rFonts w:ascii="Arial" w:cs="Arial" w:eastAsia="Arial" w:hAnsi="Arial"/>
          <w:b w:val="1"/>
          <w:sz w:val="18"/>
          <w:szCs w:val="18"/>
          <w:rtl w:val="0"/>
        </w:rPr>
        <w:t xml:space="preserve"> </w:t>
      </w:r>
    </w:p>
    <w:tbl>
      <w:tblPr>
        <w:tblStyle w:val="Table15"/>
        <w:tblW w:w="99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62"/>
        <w:tblGridChange w:id="0">
          <w:tblGrid>
            <w:gridCol w:w="9962"/>
          </w:tblGrid>
        </w:tblGridChange>
      </w:tblGrid>
      <w:tr>
        <w:tc>
          <w:tcPr/>
          <w:p w:rsidR="00000000" w:rsidDel="00000000" w:rsidP="00000000" w:rsidRDefault="00000000" w:rsidRPr="00000000" w14:paraId="000001AC">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AD">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El profesor deberá poseer una formación en Derecho, preferentemente con posgrado orientado a las aéreas de la filosofía y teoría del derecho de las instituciones jurídicas, con formación adicional en pedagogía y didáctica.</w:t>
            </w:r>
          </w:p>
          <w:p w:rsidR="00000000" w:rsidDel="00000000" w:rsidP="00000000" w:rsidRDefault="00000000" w:rsidRPr="00000000" w14:paraId="000001AE">
            <w:pPr>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1AF">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B0">
      <w:pPr>
        <w:rPr>
          <w:rFonts w:ascii="Arial" w:cs="Arial" w:eastAsia="Arial" w:hAnsi="Arial"/>
          <w:sz w:val="18"/>
          <w:szCs w:val="18"/>
        </w:rPr>
      </w:pPr>
      <w:r w:rsidDel="00000000" w:rsidR="00000000" w:rsidRPr="00000000">
        <w:rPr>
          <w:rtl w:val="0"/>
        </w:rPr>
      </w:r>
    </w:p>
    <w:sectPr>
      <w:headerReference r:id="rId8" w:type="default"/>
      <w:footerReference r:id="rId9" w:type="default"/>
      <w:footerReference r:id="rId10" w:type="even"/>
      <w:pgSz w:h="15840" w:w="12240"/>
      <w:pgMar w:bottom="1134" w:top="1702" w:left="1134" w:right="1134" w:header="567" w:footer="85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Constanti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mc:AlternateContent>
        <mc:Choice Requires="wpg">
          <w:drawing>
            <wp:inline distB="0" distT="0" distL="0" distR="0">
              <wp:extent cx="418465" cy="221615"/>
              <wp:effectExtent b="0" l="0" r="0" t="0"/>
              <wp:docPr id="1" name=""/>
              <a:graphic>
                <a:graphicData uri="http://schemas.microsoft.com/office/word/2010/wordprocessingGroup">
                  <wpg:wgp>
                    <wpg:cNvGrpSpPr/>
                    <wpg:grpSpPr>
                      <a:xfrm>
                        <a:off x="5136768" y="3669193"/>
                        <a:ext cx="418465" cy="221615"/>
                        <a:chOff x="5136768" y="3669193"/>
                        <a:chExt cx="418465" cy="221615"/>
                      </a:xfrm>
                    </wpg:grpSpPr>
                    <wpg:grpSp>
                      <wpg:cNvGrpSpPr/>
                      <wpg:grpSpPr>
                        <a:xfrm>
                          <a:off x="5136768" y="3669193"/>
                          <a:ext cx="418465" cy="221615"/>
                          <a:chOff x="5351" y="739"/>
                          <a:chExt cx="659" cy="349"/>
                        </a:xfrm>
                      </wpg:grpSpPr>
                      <wps:wsp>
                        <wps:cNvSpPr/>
                        <wps:cNvPr id="3" name="Shape 3"/>
                        <wps:spPr>
                          <a:xfrm>
                            <a:off x="5351" y="739"/>
                            <a:ext cx="650" cy="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 name="Shape 4"/>
                        <wps:spPr>
                          <a:xfrm>
                            <a:off x="5351" y="800"/>
                            <a:ext cx="659" cy="288"/>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PAGE    \* MERGEFORMAT</w:t>
                              </w:r>
                              <w:r w:rsidDel="00000000" w:rsidR="00000000" w:rsidRPr="00000000">
                                <w:rPr>
                                  <w:rFonts w:ascii="Times New Roman" w:cs="Times New Roman" w:eastAsia="Times New Roman" w:hAnsi="Times New Roman"/>
                                  <w:b w:val="0"/>
                                  <w:i w:val="1"/>
                                  <w:smallCaps w:val="0"/>
                                  <w:strike w:val="0"/>
                                  <w:color w:val="000000"/>
                                  <w:sz w:val="18"/>
                                  <w:vertAlign w:val="baseline"/>
                                </w:rPr>
                                <w:t xml:space="preserve">1</w:t>
                              </w:r>
                            </w:p>
                          </w:txbxContent>
                        </wps:txbx>
                        <wps:bodyPr anchorCtr="0" anchor="t" bIns="0" lIns="0" spcFirstLastPara="1" rIns="0" wrap="square" tIns="0"/>
                      </wps:wsp>
                      <wpg:grpSp>
                        <wpg:cNvGrpSpPr/>
                        <wpg:grpSpPr>
                          <a:xfrm>
                            <a:off x="5494" y="739"/>
                            <a:ext cx="372" cy="72"/>
                            <a:chOff x="5486" y="739"/>
                            <a:chExt cx="372" cy="72"/>
                          </a:xfrm>
                        </wpg:grpSpPr>
                        <wps:wsp>
                          <wps:cNvSpPr/>
                          <wps:cNvPr id="6" name="Shape 6"/>
                          <wps:spPr>
                            <a:xfrm>
                              <a:off x="5486" y="739"/>
                              <a:ext cx="72" cy="72"/>
                            </a:xfrm>
                            <a:prstGeom prst="ellipse">
                              <a:avLst/>
                            </a:prstGeom>
                            <a:solidFill>
                              <a:srgbClr val="84A2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7" name="Shape 7"/>
                          <wps:spPr>
                            <a:xfrm>
                              <a:off x="5636" y="739"/>
                              <a:ext cx="72" cy="72"/>
                            </a:xfrm>
                            <a:prstGeom prst="ellipse">
                              <a:avLst/>
                            </a:prstGeom>
                            <a:solidFill>
                              <a:srgbClr val="84A2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8" name="Shape 8"/>
                          <wps:spPr>
                            <a:xfrm>
                              <a:off x="5786" y="739"/>
                              <a:ext cx="72" cy="72"/>
                            </a:xfrm>
                            <a:prstGeom prst="ellipse">
                              <a:avLst/>
                            </a:prstGeom>
                            <a:solidFill>
                              <a:srgbClr val="84A2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grpSp>
                    </wpg:grpSp>
                  </wpg:wgp>
                </a:graphicData>
              </a:graphic>
            </wp:inline>
          </w:drawing>
        </mc:Choice>
        <mc:Fallback>
          <w:drawing>
            <wp:inline distB="0" distT="0" distL="0" distR="0">
              <wp:extent cx="418465" cy="221615"/>
              <wp:effectExtent b="0" l="0" r="0" t="0"/>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18465" cy="22161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Este formato se trabajó con base en los términos de referencia del artículo 21 del Reglamento General de Planes de Estudio de la Universidad de Guadalajara.</w:t>
      </w:r>
    </w:p>
  </w:footnote>
  <w:footnote w:id="1">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Registrar en este apartado del formato, los datos que relacionan al programa con el dictamen como: denominación, créditos, horas teoría, horas prácticas, créditos, entre otros. </w:t>
      </w:r>
    </w:p>
  </w:footnote>
  <w:footnote w:id="2">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Revisar el resultando 16 del dictamen I/2016/438 del HCGU, para identificar y describir los elementos de relación del programa con el perfil de egreso.</w:t>
      </w:r>
    </w:p>
  </w:footnote>
  <w:footnote w:id="3">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A partir de una comprensión general del dictamen, registrar las consideraciones que identifican y relacionan a este curso con el plan de estudios de Abogado.</w:t>
      </w:r>
    </w:p>
  </w:footnote>
  <w:footnote w:id="4">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Registrar el contenido analítico del curso a través de unidades y sus temas; se consensó para el diseño del programa un mínimo de cuatro unidades y un máximo de ocho, exceptuando aquellas materias que, por sus características, requieran un mayor número.</w:t>
      </w:r>
    </w:p>
  </w:footnote>
  <w:footnote w:id="5">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La representación gráfica que permita visualizar la totalidad de componentes temáticos y del objetivo del curso, es la finalidad de representarlos a través de una infografía, mapa, wordle –www.wordle.net-, u otra forma nemotécnica que lo favorezca.</w:t>
      </w:r>
    </w:p>
  </w:footnote>
  <w:footnote w:id="6">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Vinculadas a los contenidos, podrán considerarse como tal aquellas que dan apertura o diagnostican el saber, las que lo desarrollan y las que lo aplican o lo transfieren a la práctica, en los términos del enfoque centrado en el aprendizaje. </w:t>
      </w:r>
    </w:p>
  </w:footnote>
  <w:footnote w:id="7">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Agregar y describir cuáles videos, infografías, mapas, apps, páginas electrónicas, etc., podrá utilizar el que aprende para desarrollar habilidades, le permitirá desarrollar creatividad e ingenio.</w:t>
      </w:r>
    </w:p>
  </w:footnote>
  <w:footnote w:id="8">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La descripción de criterios como el conjunto de elementos de calidad por producto de aprendizaje, son la base para que el discente desarrolle de forma equilibrada la transferencia de saberes a la práctica y visualice el logro a partir de sus resultados. </w:t>
      </w:r>
    </w:p>
  </w:footnote>
  <w:footnote w:id="9">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Los temas transversales son principios que sustentan la relación de la educación con tópicos que interesan a todo ser humano y por ende, desarrollarlos en las aulas favorece la formación integral del profesionista en formación. Una forma de abordarlos podría ser que en una o varias de las actividades para la movilización de contenidos –luego de su desarrollo-, se trabaje uno o más temas transversales y se aborde la presentación de preguntas, respuestas a entrevistas, síntesis, análisis, deducciones, observaciones, conclusiones, inferencias, etc., en plenaria.</w:t>
      </w:r>
    </w:p>
  </w:footnote>
  <w:footnote w:id="10">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Considerar la formación disciplinar y pedagógica, así como la experiencia profesional de quien enseña la materia, son principios que unifican en la persona, saberes teóricos y prácticos que podrán favorecer el desarrollo de habilidades, aptitudes, valores y capacidades en el discente.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Constantia" w:cs="Constantia" w:eastAsia="Constantia" w:hAnsi="Constantia"/>
        <w:b w:val="0"/>
        <w:i w:val="0"/>
        <w:smallCaps w:val="1"/>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onstantia" w:cs="Constantia" w:eastAsia="Constantia" w:hAnsi="Constantia"/>
        <w:b w:val="0"/>
        <w:i w:val="0"/>
        <w:smallCaps w:val="1"/>
        <w:strike w:val="0"/>
        <w:color w:val="000000"/>
        <w:sz w:val="32"/>
        <w:szCs w:val="32"/>
        <w:u w:val="none"/>
        <w:shd w:fill="auto" w:val="clear"/>
        <w:vertAlign w:val="baseline"/>
        <w:rtl w:val="0"/>
      </w:rPr>
      <w:t xml:space="preserve">Universidad de Guadalajara</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-253999</wp:posOffset>
          </wp:positionV>
          <wp:extent cx="740410" cy="940435"/>
          <wp:effectExtent b="0" l="0" r="0" t="0"/>
          <wp:wrapSquare wrapText="bothSides" distB="0" distT="0" distL="114300" distR="114300"/>
          <wp:docPr descr="C:\Users\Soporte Tecnico\Pictures\Logo UdG ByN.jpg" id="2" name="image1.jpg"/>
          <a:graphic>
            <a:graphicData uri="http://schemas.openxmlformats.org/drawingml/2006/picture">
              <pic:pic>
                <pic:nvPicPr>
                  <pic:cNvPr descr="C:\Users\Soporte Tecnico\Pictures\Logo UdG ByN.jpg" id="0" name="image1.jpg"/>
                  <pic:cNvPicPr preferRelativeResize="0"/>
                </pic:nvPicPr>
                <pic:blipFill>
                  <a:blip r:embed="rId1"/>
                  <a:srcRect b="0" l="0" r="0" t="0"/>
                  <a:stretch>
                    <a:fillRect/>
                  </a:stretch>
                </pic:blipFill>
                <pic:spPr>
                  <a:xfrm>
                    <a:off x="0" y="0"/>
                    <a:ext cx="740410" cy="940435"/>
                  </a:xfrm>
                  <a:prstGeom prst="rect"/>
                  <a:ln/>
                </pic:spPr>
              </pic:pic>
            </a:graphicData>
          </a:graphic>
        </wp:anchor>
      </w:drawing>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Constantia" w:cs="Constantia" w:eastAsia="Constantia" w:hAnsi="Constantia"/>
        <w:b w:val="0"/>
        <w:i w:val="0"/>
        <w:smallCaps w:val="0"/>
        <w:strike w:val="0"/>
        <w:color w:val="000000"/>
        <w:sz w:val="32"/>
        <w:szCs w:val="32"/>
        <w:u w:val="none"/>
        <w:shd w:fill="auto" w:val="clear"/>
        <w:vertAlign w:val="baseline"/>
      </w:rPr>
    </w:pPr>
    <w:r w:rsidDel="00000000" w:rsidR="00000000" w:rsidRPr="00000000">
      <w:rPr>
        <w:rFonts w:ascii="Constantia" w:cs="Constantia" w:eastAsia="Constantia" w:hAnsi="Constantia"/>
        <w:b w:val="0"/>
        <w:i w:val="0"/>
        <w:smallCaps w:val="0"/>
        <w:strike w:val="0"/>
        <w:color w:val="000000"/>
        <w:sz w:val="32"/>
        <w:szCs w:val="32"/>
        <w:u w:val="none"/>
        <w:shd w:fill="auto" w:val="clear"/>
        <w:vertAlign w:val="baseline"/>
        <w:rtl w:val="0"/>
      </w:rPr>
      <w:t xml:space="preserve">                </w:t>
    </w:r>
    <w:r w:rsidDel="00000000" w:rsidR="00000000" w:rsidRPr="00000000">
      <w:rPr>
        <w:rFonts w:ascii="Constantia" w:cs="Constantia" w:eastAsia="Constantia" w:hAnsi="Constantia"/>
        <w:b w:val="0"/>
        <w:i w:val="0"/>
        <w:smallCaps w:val="0"/>
        <w:strike w:val="0"/>
        <w:color w:val="000000"/>
        <w:sz w:val="28"/>
        <w:szCs w:val="28"/>
        <w:u w:val="none"/>
        <w:shd w:fill="auto" w:val="clear"/>
        <w:vertAlign w:val="baseline"/>
        <w:rtl w:val="0"/>
      </w:rPr>
      <w:t xml:space="preserve">Abogado </w:t>
    </w:r>
    <w:r w:rsidDel="00000000" w:rsidR="00000000" w:rsidRPr="00000000">
      <w:rPr>
        <w:rFonts w:ascii="Constantia" w:cs="Constantia" w:eastAsia="Constantia" w:hAnsi="Constantia"/>
        <w:b w:val="0"/>
        <w:i w:val="0"/>
        <w:smallCaps w:val="0"/>
        <w:strike w:val="0"/>
        <w:color w:val="000000"/>
        <w:sz w:val="32"/>
        <w:szCs w:val="32"/>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2"/>
      <w:numFmt w:val="low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720" w:hanging="72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4">
    <w:lvl w:ilvl="0">
      <w:start w:val="3"/>
      <w:numFmt w:val="low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decimal"/>
      <w:lvlText w:val="%1"/>
      <w:lvlJc w:val="left"/>
      <w:pPr>
        <w:ind w:left="360" w:hanging="360"/>
      </w:pPr>
      <w:rPr/>
    </w:lvl>
    <w:lvl w:ilvl="1">
      <w:start w:val="1"/>
      <w:numFmt w:val="decimal"/>
      <w:lvlText w:val="%1.%2"/>
      <w:lvlJc w:val="left"/>
      <w:pPr>
        <w:ind w:left="720" w:hanging="360"/>
      </w:pPr>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160" w:hanging="720"/>
      </w:pPr>
      <w:rPr/>
    </w:lvl>
    <w:lvl w:ilvl="5">
      <w:start w:val="1"/>
      <w:numFmt w:val="decimal"/>
      <w:lvlText w:val="%1.%2.%3.%4.%5.%6"/>
      <w:lvlJc w:val="left"/>
      <w:pPr>
        <w:ind w:left="2880" w:hanging="1080"/>
      </w:pPr>
      <w:rPr/>
    </w:lvl>
    <w:lvl w:ilvl="6">
      <w:start w:val="1"/>
      <w:numFmt w:val="decimal"/>
      <w:lvlText w:val="%1.%2.%3.%4.%5.%6.%7"/>
      <w:lvlJc w:val="left"/>
      <w:pPr>
        <w:ind w:left="3240" w:hanging="1080"/>
      </w:pPr>
      <w:rPr/>
    </w:lvl>
    <w:lvl w:ilvl="7">
      <w:start w:val="1"/>
      <w:numFmt w:val="decimal"/>
      <w:lvlText w:val="%1.%2.%3.%4.%5.%6.%7.%8"/>
      <w:lvlJc w:val="left"/>
      <w:pPr>
        <w:ind w:left="3960" w:hanging="1440"/>
      </w:pPr>
      <w:rPr/>
    </w:lvl>
    <w:lvl w:ilvl="8">
      <w:start w:val="1"/>
      <w:numFmt w:val="decimal"/>
      <w:lvlText w:val="%1.%2.%3.%4.%5.%6.%7.%8.%9"/>
      <w:lvlJc w:val="left"/>
      <w:pPr>
        <w:ind w:left="4320" w:hanging="144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MX"/>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jc w:val="left"/>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onstantia-regular.ttf"/><Relationship Id="rId2" Type="http://schemas.openxmlformats.org/officeDocument/2006/relationships/font" Target="fonts/Constantia-bold.ttf"/><Relationship Id="rId3" Type="http://schemas.openxmlformats.org/officeDocument/2006/relationships/font" Target="fonts/Constantia-italic.ttf"/><Relationship Id="rId4" Type="http://schemas.openxmlformats.org/officeDocument/2006/relationships/font" Target="fonts/Constanti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