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numPr>
          <w:ilvl w:val="0"/>
          <w:numId w:val="9"/>
        </w:numPr>
        <w:tabs>
          <w:tab w:val="left" w:pos="397"/>
        </w:tabs>
        <w:spacing w:before="84" w:lineRule="auto"/>
        <w:ind w:left="112" w:firstLine="0"/>
        <w:rPr/>
      </w:pPr>
      <w:r w:rsidDel="00000000" w:rsidR="00000000" w:rsidRPr="00000000">
        <w:rPr>
          <w:rtl w:val="0"/>
        </w:rPr>
        <w:t xml:space="preserve">INFORMACIÓN DEL CURSO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64.0" w:type="dxa"/>
        <w:jc w:val="left"/>
        <w:tblInd w:w="11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91"/>
        <w:gridCol w:w="3202"/>
        <w:gridCol w:w="3471"/>
        <w:tblGridChange w:id="0">
          <w:tblGrid>
            <w:gridCol w:w="3291"/>
            <w:gridCol w:w="3202"/>
            <w:gridCol w:w="3471"/>
          </w:tblGrid>
        </w:tblGridChange>
      </w:tblGrid>
      <w:tr>
        <w:trPr>
          <w:trHeight w:val="540" w:hRule="atLeast"/>
        </w:trPr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Denominación: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Optativa I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I. IC925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Contratos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11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Internacionales y comercio electrónico</w:t>
            </w:r>
          </w:p>
        </w:tc>
        <w:tc>
          <w:tcPr/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15" w:right="2052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Tipo: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Curso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: Curso – Taller</w:t>
            </w:r>
          </w:p>
        </w:tc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Nivel: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1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Pregrado</w:t>
            </w:r>
          </w:p>
        </w:tc>
      </w:tr>
      <w:tr>
        <w:trPr>
          <w:trHeight w:val="540" w:hRule="atLeast"/>
        </w:trPr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Área de formación: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11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Optativa abierta</w:t>
            </w:r>
          </w:p>
        </w:tc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Modalidad: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11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(X) Escolarizada (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X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) Semi escolarizada</w:t>
            </w:r>
          </w:p>
        </w:tc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Prerrequisitos: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11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Ninguno</w:t>
            </w:r>
          </w:p>
        </w:tc>
      </w:tr>
      <w:tr>
        <w:trPr>
          <w:trHeight w:val="720" w:hRule="atLeast"/>
        </w:trPr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" w:right="1153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Horas totales: 67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Número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Horas teoría: 25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Número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Horas práctica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: 42 Número</w:t>
            </w:r>
          </w:p>
        </w:tc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Créditos: 6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11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Número</w:t>
            </w:r>
          </w:p>
        </w:tc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Clave: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IC925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2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Elaboró: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11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CUCOSTA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2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11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Revisó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19">
            <w:pPr>
              <w:widowControl w:val="1"/>
              <w:jc w:val="both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Fecha de elaboración.</w:t>
            </w:r>
          </w:p>
          <w:p w:rsidR="00000000" w:rsidDel="00000000" w:rsidP="00000000" w:rsidRDefault="00000000" w:rsidRPr="00000000" w14:paraId="0000001A">
            <w:pPr>
              <w:widowControl w:val="1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Enero 2017</w:t>
            </w:r>
          </w:p>
          <w:p w:rsidR="00000000" w:rsidDel="00000000" w:rsidP="00000000" w:rsidRDefault="00000000" w:rsidRPr="00000000" w14:paraId="0000001B">
            <w:pPr>
              <w:widowControl w:val="1"/>
              <w:jc w:val="both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Fecha de revisión:</w:t>
            </w:r>
          </w:p>
          <w:p w:rsidR="00000000" w:rsidDel="00000000" w:rsidP="00000000" w:rsidRDefault="00000000" w:rsidRPr="00000000" w14:paraId="0000001C">
            <w:pPr>
              <w:widowControl w:val="1"/>
              <w:jc w:val="both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Julio/2018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2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Comité Curricular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2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11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Comité de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Acreditación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Internacional</w:t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112"/>
        <w:rPr>
          <w:b w:val="1"/>
          <w:sz w:val="13"/>
          <w:szCs w:val="13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Relación con el perfil de egreso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127000</wp:posOffset>
                </wp:positionV>
                <wp:extent cx="6337300" cy="922655"/>
                <wp:effectExtent b="0" l="0" r="0" t="0"/>
                <wp:wrapTopAndBottom distB="0" distT="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2182113" y="3323435"/>
                          <a:ext cx="6327775" cy="91313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106.00000381469727" w:right="98.00000190734863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Esta asignatura coadyuva de manera determinante para que el estudiante comprenda la función del derecho en el contexto del estado contemporáneo, y su función para la aplicación del mismo en la solución de conflictos entre particulares y su caso con el Estado.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106.00000381469727" w:right="98.99999618530273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Del mismo modo, le sirve para comprender los diferentes contextos culturales y sociales desde la perspectiva global, así como los diversos postulados teóricos respecto a la evolución del estado como estructura de control político-social en las próximas décadas</w:t>
                            </w:r>
                          </w:p>
                        </w:txbxContent>
                      </wps:txbx>
                      <wps:bodyPr anchorCtr="0" anchor="t" bIns="0" lIns="0" spcFirstLastPara="1" rIns="0" wrap="square" tIns="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127000</wp:posOffset>
                </wp:positionV>
                <wp:extent cx="6337300" cy="922655"/>
                <wp:effectExtent b="0" l="0" r="0" t="0"/>
                <wp:wrapTopAndBottom distB="0" distT="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9226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before="95" w:lineRule="auto"/>
        <w:ind w:left="112"/>
        <w:rPr>
          <w:b w:val="1"/>
          <w:sz w:val="13"/>
          <w:szCs w:val="13"/>
        </w:rPr>
      </w:pP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* </w:t>
      </w:r>
      <w:r w:rsidDel="00000000" w:rsidR="00000000" w:rsidRPr="00000000">
        <w:rPr>
          <w:b w:val="1"/>
          <w:sz w:val="20"/>
          <w:szCs w:val="20"/>
          <w:rtl w:val="0"/>
        </w:rPr>
        <w:t xml:space="preserve">Relación con el plan de estudios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127000</wp:posOffset>
                </wp:positionV>
                <wp:extent cx="6337300" cy="621030"/>
                <wp:effectExtent b="0" l="0" r="0" t="0"/>
                <wp:wrapTopAndBottom distB="0" distT="0"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22" name="Shape 22"/>
                      <wps:spPr>
                        <a:xfrm>
                          <a:off x="2182113" y="3474248"/>
                          <a:ext cx="6327775" cy="611505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1.0000000149011612" w:line="275.9999942779541"/>
                              <w:ind w:left="106.00000381469727" w:right="108.00000190734863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Con el presente Curso de Derecho de Contratos Internacionales y Comercio Electrónico, se busca que el alumno sea capaz de conocer las técnicas básicas para llegar a entender, describir, analizar, interpretar e intervenir asesorando o asistiendo en su caso- dentro del marco jurídico y la normativa aplicable al caso concreto, a los actores principales dentro de las llamadas “transacciones electrónicas o utilizando el sistema tecnológico de Internet”.</w:t>
                            </w:r>
                          </w:p>
                        </w:txbxContent>
                      </wps:txbx>
                      <wps:bodyPr anchorCtr="0" anchor="t" bIns="0" lIns="0" spcFirstLastPara="1" rIns="0" wrap="square" tIns="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127000</wp:posOffset>
                </wp:positionV>
                <wp:extent cx="6337300" cy="621030"/>
                <wp:effectExtent b="0" l="0" r="0" t="0"/>
                <wp:wrapTopAndBottom distB="0" distT="0"/>
                <wp:docPr id="12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6210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before="93" w:lineRule="auto"/>
        <w:ind w:left="112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Campo de aplicación profesional de los conocimientos que promueve el desarrollo de la unidad de Aprendizaje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66.0" w:type="dxa"/>
        <w:jc w:val="left"/>
        <w:tblInd w:w="11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6"/>
        <w:gridCol w:w="2524"/>
        <w:gridCol w:w="391"/>
        <w:gridCol w:w="252"/>
        <w:gridCol w:w="747"/>
        <w:gridCol w:w="973"/>
        <w:gridCol w:w="1203"/>
        <w:gridCol w:w="285"/>
        <w:gridCol w:w="1419"/>
        <w:gridCol w:w="850"/>
        <w:gridCol w:w="1095"/>
        <w:gridCol w:w="111"/>
        <w:tblGridChange w:id="0">
          <w:tblGrid>
            <w:gridCol w:w="116"/>
            <w:gridCol w:w="2524"/>
            <w:gridCol w:w="391"/>
            <w:gridCol w:w="252"/>
            <w:gridCol w:w="747"/>
            <w:gridCol w:w="973"/>
            <w:gridCol w:w="1203"/>
            <w:gridCol w:w="285"/>
            <w:gridCol w:w="1419"/>
            <w:gridCol w:w="850"/>
            <w:gridCol w:w="1095"/>
            <w:gridCol w:w="111"/>
          </w:tblGrid>
        </w:tblGridChange>
      </w:tblGrid>
      <w:tr>
        <w:trPr>
          <w:trHeight w:val="2260" w:hRule="atLeast"/>
        </w:trPr>
        <w:tc>
          <w:tcPr>
            <w:gridSpan w:val="12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95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Perfil de egreso: El abogado podrá intervenir -a petición de cualquiera de las partes- en el conjunto de relaciones jurídicas comerciales realizadas por particulares cuyos intereses se sitúan en el llamado novedosamente sistema “Internet”, bajo un régimen especial y bajo las reglas de éste, pero con actores provenientes de diferentes latitudes jurídicas.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105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Al final del curso el abogado estará en aptitud de elaborar escritos y contestaciones de demanda, en esta materia a fin de prever los conflictos que día a día se van generando por no haber una instancia propicia para las personas con “capacidades distintas”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102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El alumno al concluir el curso contará con las herramientas necesarias para la toma de las decisiones que resuelvan las controversias planteadas por su cliente, haciendo uso de los elementos a su disposición y que se ajusten al caso concreto. Asimismo, podrá hacer uso del lenguaje jurídico técnico usual en el campo del Derecho del Comercio Electrónico y poder interpretar, diagnosticar y aplicar la normativa vigente al caso concreto.</w:t>
            </w:r>
          </w:p>
        </w:tc>
      </w:tr>
      <w:tr>
        <w:trPr>
          <w:trHeight w:val="200" w:hRule="atLeast"/>
        </w:trPr>
        <w:tc>
          <w:tcPr>
            <w:vMerge w:val="restart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Merge w:val="restart"/>
            <w:shd w:fill="d9d9d9" w:val="clea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2" w:line="240" w:lineRule="auto"/>
              <w:ind w:left="2762" w:right="2752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Habilidad</w:t>
            </w:r>
          </w:p>
        </w:tc>
        <w:tc>
          <w:tcPr>
            <w:gridSpan w:val="3"/>
            <w:shd w:fill="d9d9d9" w:val="clea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4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Nivel de aportación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vMerge w:val="continue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Merge w:val="continue"/>
            <w:shd w:fill="d9d9d9" w:val="clea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6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Introductorio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55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Medio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9" w:right="95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Avanzado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561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a. Interpretar y aplicar el derecho para la solución de conflictos en la búsqueda de la justicia, con una visión multidisciplinar.</w:t>
            </w:r>
          </w:p>
        </w:tc>
        <w:tc>
          <w:tcPr/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9" w:line="240" w:lineRule="auto"/>
              <w:ind w:left="0" w:right="171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561" w:right="-13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b. Argumentar, de forma razonamientos jurídicos.</w:t>
            </w:r>
          </w:p>
        </w:tc>
        <w:tc>
          <w:tcPr>
            <w:tcBorders>
              <w:left w:color="000000" w:space="0" w:sz="0" w:val="nil"/>
              <w:bottom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oral</w:t>
            </w:r>
          </w:p>
        </w:tc>
        <w:tc>
          <w:tcPr>
            <w:tcBorders>
              <w:left w:color="000000" w:space="0" w:sz="0" w:val="nil"/>
              <w:bottom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y</w:t>
            </w:r>
          </w:p>
        </w:tc>
        <w:tc>
          <w:tcPr>
            <w:tcBorders>
              <w:left w:color="000000" w:space="0" w:sz="0" w:val="nil"/>
              <w:bottom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escrita,</w:t>
            </w:r>
          </w:p>
        </w:tc>
        <w:tc>
          <w:tcPr>
            <w:tcBorders>
              <w:left w:color="000000" w:space="0" w:sz="0" w:val="nil"/>
              <w:bottom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principios,</w:t>
            </w:r>
          </w:p>
        </w:tc>
        <w:tc>
          <w:tcPr>
            <w:tcBorders>
              <w:left w:color="000000" w:space="0" w:sz="0" w:val="nil"/>
              <w:bottom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fundamentos</w:t>
            </w:r>
          </w:p>
        </w:tc>
        <w:tc>
          <w:tcPr>
            <w:tcBorders>
              <w:left w:color="000000" w:space="0" w:sz="0" w:val="nil"/>
              <w:bottom w:color="000000" w:space="0" w:sz="8" w:val="single"/>
            </w:tcBorders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y</w:t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8" w:line="240" w:lineRule="auto"/>
              <w:ind w:left="139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1"/>
          <w:szCs w:val="1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101600</wp:posOffset>
                </wp:positionV>
                <wp:extent cx="1829435" cy="12700"/>
                <wp:effectExtent b="0" l="0" r="0" t="0"/>
                <wp:wrapTopAndBottom distB="0" distT="0"/>
                <wp:docPr id="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431283" y="3780000"/>
                          <a:ext cx="182943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101600</wp:posOffset>
                </wp:positionV>
                <wp:extent cx="1829435" cy="12700"/>
                <wp:effectExtent b="0" l="0" r="0" t="0"/>
                <wp:wrapTopAndBottom distB="0" distT="0"/>
                <wp:docPr id="6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943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C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2"/>
        </w:tabs>
        <w:spacing w:after="0" w:before="70" w:line="240" w:lineRule="auto"/>
        <w:ind w:left="112" w:right="0" w:firstLine="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Este formato se trabajó con base en los términos de referencia del artículo 21 del Reglamento General de Planes de Estudio de la Universidad de Guadalajara.</w:t>
      </w:r>
    </w:p>
    <w:p w:rsidR="00000000" w:rsidDel="00000000" w:rsidP="00000000" w:rsidRDefault="00000000" w:rsidRPr="00000000" w14:paraId="0000006D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2"/>
        </w:tabs>
        <w:spacing w:after="0" w:before="26" w:line="240" w:lineRule="auto"/>
        <w:ind w:left="112" w:right="0" w:firstLine="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Revisar el resultando 16 del dictamen I/2016/438 del HCGU, para identificar y describir los elementos de relación del programa con el perfil de egreso.</w:t>
      </w:r>
    </w:p>
    <w:p w:rsidR="00000000" w:rsidDel="00000000" w:rsidP="00000000" w:rsidRDefault="00000000" w:rsidRPr="00000000" w14:paraId="0000006E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2"/>
        </w:tabs>
        <w:spacing w:after="0" w:before="29" w:line="240" w:lineRule="auto"/>
        <w:ind w:left="112" w:right="0" w:firstLine="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A partir de una comprensión general del dictamen, registrar las consideraciones que identifican y relacionan a este curso con el plan de estudios de Abogado.</w:t>
      </w:r>
    </w:p>
    <w:p w:rsidR="00000000" w:rsidDel="00000000" w:rsidP="00000000" w:rsidRDefault="00000000" w:rsidRPr="00000000" w14:paraId="0000006F">
      <w:pPr>
        <w:rPr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14"/>
          <w:szCs w:val="14"/>
        </w:rPr>
        <w:sectPr>
          <w:headerReference r:id="rId9" w:type="default"/>
          <w:footerReference r:id="rId10" w:type="default"/>
          <w:pgSz w:h="15840" w:w="12240"/>
          <w:pgMar w:bottom="1340" w:top="1600" w:left="1020" w:right="1020" w:header="168" w:footer="1150"/>
          <w:pgNumType w:start="1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971.000000000002" w:type="dxa"/>
        <w:jc w:val="left"/>
        <w:tblInd w:w="11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6"/>
        <w:gridCol w:w="6376"/>
        <w:gridCol w:w="1420"/>
        <w:gridCol w:w="851"/>
        <w:gridCol w:w="1096"/>
        <w:gridCol w:w="112"/>
        <w:tblGridChange w:id="0">
          <w:tblGrid>
            <w:gridCol w:w="116"/>
            <w:gridCol w:w="6376"/>
            <w:gridCol w:w="1420"/>
            <w:gridCol w:w="851"/>
            <w:gridCol w:w="1096"/>
            <w:gridCol w:w="112"/>
          </w:tblGrid>
        </w:tblGridChange>
      </w:tblGrid>
      <w:tr>
        <w:trPr>
          <w:trHeight w:val="400" w:hRule="atLeast"/>
        </w:trPr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561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c. Comunicar, de manera adecuada, los argumentos e interpretaciones que se desprenden de su análisis jurídico.</w:t>
            </w:r>
          </w:p>
        </w:tc>
        <w:tc>
          <w:tcPr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8" w:line="240" w:lineRule="auto"/>
              <w:ind w:left="0" w:right="174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1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d. Atender los diferentes tipos de conflictos, a fin de prevenirlos, y proponer soluciones privilegiando el uso de medios alternativos.</w:t>
            </w:r>
          </w:p>
        </w:tc>
        <w:tc>
          <w:tcPr/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6" w:line="240" w:lineRule="auto"/>
              <w:ind w:left="0" w:right="192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8" w:line="240" w:lineRule="auto"/>
              <w:ind w:left="20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e. Resolver problemas jurídicos con eficiencia, eficacia y oportunidad.</w:t>
            </w:r>
          </w:p>
        </w:tc>
        <w:tc>
          <w:tcPr/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5" w:line="240" w:lineRule="auto"/>
              <w:ind w:left="0" w:right="421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" w:line="240" w:lineRule="auto"/>
              <w:ind w:left="20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f. Realizar investigación para transmitir y generar conocimiento jurídico.</w:t>
            </w:r>
          </w:p>
        </w:tc>
        <w:tc>
          <w:tcPr/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7" w:line="240" w:lineRule="auto"/>
              <w:ind w:left="0" w:right="174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561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g. Manejar, de manera óptima, las tecnologías de la información y comunicación en el desempeño profesional.</w:t>
            </w:r>
          </w:p>
        </w:tc>
        <w:tc>
          <w:tcPr/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9" w:line="240" w:lineRule="auto"/>
              <w:ind w:left="0" w:right="421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0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h. Comunicarse a través de un lenguaje técnico jurídico en una segunda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56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lengua.</w:t>
            </w:r>
          </w:p>
        </w:tc>
        <w:tc>
          <w:tcPr/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6" w:line="240" w:lineRule="auto"/>
              <w:ind w:left="0" w:right="184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561" w:right="51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i. Desempeñarse en diferentes contextos culturales y sociales, con una visión global.</w:t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9" w:line="240" w:lineRule="auto"/>
              <w:ind w:left="0" w:right="174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9"/>
          <w:szCs w:val="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pStyle w:val="Heading2"/>
        <w:numPr>
          <w:ilvl w:val="0"/>
          <w:numId w:val="9"/>
        </w:numPr>
        <w:tabs>
          <w:tab w:val="left" w:pos="397"/>
        </w:tabs>
        <w:spacing w:before="94" w:line="482" w:lineRule="auto"/>
        <w:ind w:left="112" w:right="7824" w:firstLine="0"/>
        <w:rPr/>
      </w:pPr>
      <w:r w:rsidDel="00000000" w:rsidR="00000000" w:rsidRPr="00000000">
        <w:rPr>
          <w:rtl w:val="0"/>
        </w:rPr>
        <w:t xml:space="preserve">DESCRIPCIÓN Objetivo general del curso</w:t>
      </w:r>
    </w:p>
    <w:p w:rsidR="00000000" w:rsidDel="00000000" w:rsidP="00000000" w:rsidRDefault="00000000" w:rsidRPr="00000000" w14:paraId="000000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6337300" cy="771525"/>
                <wp:effectExtent b="0" l="0" r="0" t="0"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2182113" y="3399000"/>
                          <a:ext cx="6327775" cy="7620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106.00000381469727" w:right="101.00000381469727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Adquirirá las técnicas de auto-aprendizaje del Derecho en general, y en particular con la materia de Contratos Internacionales y Comercio Electrónico.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106.00000381469727" w:right="96.99999809265137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Además proporcionar al estudiante las herramientas teóricas para la comprensión de la conformación de los diversos tipos de contratos internacionales y de comercio electrónico que puedan desarrollarse entre los particulares y las controversias que puedan derivarse de los mismos.</w:t>
                            </w:r>
                          </w:p>
                        </w:txbxContent>
                      </wps:txbx>
                      <wps:bodyPr anchorCtr="0" anchor="t" bIns="0" lIns="0" spcFirstLastPara="1" rIns="0" wrap="square" tIns="0"/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337300" cy="771525"/>
                <wp:effectExtent b="0" l="0" r="0" t="0"/>
                <wp:docPr id="8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7715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before="94" w:lineRule="auto"/>
        <w:ind w:left="112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Objetivos parciales o específicos</w:t>
      </w:r>
    </w:p>
    <w:p w:rsidR="00000000" w:rsidDel="00000000" w:rsidP="00000000" w:rsidRDefault="00000000" w:rsidRPr="00000000" w14:paraId="000000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127000</wp:posOffset>
                </wp:positionV>
                <wp:extent cx="6337300" cy="890905"/>
                <wp:effectExtent b="0" l="0" r="0" t="0"/>
                <wp:wrapTopAndBottom distB="0" distT="0"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2182113" y="3339310"/>
                          <a:ext cx="6327775" cy="88138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389.00001525878906" w:right="20" w:firstLine="105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iberation Sans Narrow" w:cs="Liberation Sans Narrow" w:eastAsia="Liberation Sans Narrow" w:hAnsi="Liberation Sans Narrow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Analizar los conceptos teóricos de la contratación internacional y el comercio electrónico que se han creado en los últimos años por las ciencias jurídicas.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106.00000381469727" w:right="1998.0000305175781" w:firstLine="106.00000381469727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iberation Sans Narrow" w:cs="Liberation Sans Narrow" w:eastAsia="Liberation Sans Narrow" w:hAnsi="Liberation Sans Narrow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Liberation Sans Narrow" w:cs="Liberation Sans Narrow" w:eastAsia="Liberation Sans Narrow" w:hAnsi="Liberation Sans Narrow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Revisar los modelos existentes de contratos y relacionarlos con la estructura jurídica del derecho mexicano. Comprender los diversos modelos de participación comercial al interior de los estados nación.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389.00001525878906" w:right="96.99999809265137" w:firstLine="105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iberation Sans Narrow" w:cs="Liberation Sans Narrow" w:eastAsia="Liberation Sans Narrow" w:hAnsi="Liberation Sans Narrow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Liberation Sans Narrow" w:cs="Liberation Sans Narrow" w:eastAsia="Liberation Sans Narrow" w:hAnsi="Liberation Sans Narrow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Analizar las regulaciones de los diversos modelos de contratos internacionales derivados del comercio electrónico, en el contexto de la globalización y el surgimiento de tratados internacionales regionales.</w:t>
                            </w:r>
                          </w:p>
                        </w:txbxContent>
                      </wps:txbx>
                      <wps:bodyPr anchorCtr="0" anchor="t" bIns="0" lIns="0" spcFirstLastPara="1" rIns="0" wrap="square" tIns="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127000</wp:posOffset>
                </wp:positionV>
                <wp:extent cx="6337300" cy="890905"/>
                <wp:effectExtent b="0" l="0" r="0" t="0"/>
                <wp:wrapTopAndBottom distB="0" distT="0"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8909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before="97" w:lineRule="auto"/>
        <w:ind w:left="112"/>
        <w:rPr>
          <w:b w:val="1"/>
          <w:sz w:val="12"/>
          <w:szCs w:val="12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Contenido temático 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127000</wp:posOffset>
                </wp:positionV>
                <wp:extent cx="6337300" cy="2645410"/>
                <wp:effectExtent b="0" l="0" r="0" t="0"/>
                <wp:wrapTopAndBottom distB="0" distT="0"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21" name="Shape 21"/>
                      <wps:spPr>
                        <a:xfrm>
                          <a:off x="2182113" y="2462058"/>
                          <a:ext cx="6327775" cy="2635885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5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106.00000381469727" w:right="0" w:firstLine="106.00000381469727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UNIDAD 1.- CONTRATOS INTERNACIONALES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6.9999998807907104" w:line="240"/>
                              <w:ind w:left="305.99998474121094" w:right="106.00000381469727" w:firstLine="105.99998474121094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Introducción a la Convención de las Naciones Unidas sobre los Contratos de Compraventa Internacional de Mercaderías.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06.00000381469727"/>
                              <w:ind w:left="306.00000381469727" w:right="0" w:firstLine="106.00000381469727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La Convención sobre los Contratos de Compraventa Internacional de Mercaderías en el Derecho mexicano.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06.00000381469727"/>
                              <w:ind w:left="306.00000381469727" w:right="0" w:firstLine="106.00000381469727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Ámbito de aplicación de la Convención sobre Compraventa Internacional de Mercaderías.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07.00000286102295"/>
                              <w:ind w:left="306.00000381469727" w:right="0" w:firstLine="106.00000381469727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Reglas de interpretación de la Convención sobre Compraventa Internacional de Mercaderías.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1.0000000149011612" w:line="207.00000286102295"/>
                              <w:ind w:left="306.00000381469727" w:right="0" w:firstLine="106.00000381469727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La forma del contrato de compraventa internacional de mercaderías.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06.00000381469727"/>
                              <w:ind w:left="306.00000381469727" w:right="0" w:firstLine="106.00000381469727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La formación del contrato de compraventa internacional.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305.99998474121094" w:right="108.99999618530273" w:firstLine="105.99998474121094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La obligación del vendedor de entregar las mercancías, según la Convención de Viena sobre Compraventa Internacional de Mercaderías, interpretada a la luz del derecho romano clásico.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2.0000000298023224" w:line="240"/>
                              <w:ind w:left="305.99998474121094" w:right="108.00000190734863" w:firstLine="105.99998474121094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La responsabilidad del vendedor por la calidad de las mercancías en la compraventa internacional. Una interpretación romanista.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06.00000381469727"/>
                              <w:ind w:left="306.00000381469727" w:right="0" w:firstLine="106.00000381469727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La regla periculum est emptoris aplicada a la compraventa internacional de mercaderías.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07.00000286102295"/>
                              <w:ind w:left="306.00000381469727" w:right="0" w:firstLine="106.00000381469727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El ius gentium como derecho mercantil internacional.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2.0000000298023224" w:line="240"/>
                              <w:ind w:left="305.99998474121094" w:right="108.99999618530273" w:firstLine="105.99998474121094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Análisis  de  Casos y Documentos	en la materia: “Convención de Naciones Unidas sobre los Contratos de Compraventa Internacional de Mercaderías”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5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106.00000381469727" w:right="0" w:firstLine="106.00000381469727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UNIDAD 2.- COMERCIO ELECTRÓNICO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6.000000238418579" w:line="240"/>
                              <w:ind w:left="106.00000381469727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2.1) Concepto de Comercio Electrónico.</w:t>
                            </w:r>
                          </w:p>
                        </w:txbxContent>
                      </wps:txbx>
                      <wps:bodyPr anchorCtr="0" anchor="t" bIns="0" lIns="0" spcFirstLastPara="1" rIns="0" wrap="square" tIns="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127000</wp:posOffset>
                </wp:positionV>
                <wp:extent cx="6337300" cy="2645410"/>
                <wp:effectExtent b="0" l="0" r="0" t="0"/>
                <wp:wrapTopAndBottom distB="0" distT="0"/>
                <wp:docPr id="11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26454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2933700</wp:posOffset>
                </wp:positionV>
                <wp:extent cx="1829435" cy="12700"/>
                <wp:effectExtent b="0" l="0" r="0" t="0"/>
                <wp:wrapTopAndBottom distB="0" distT="0"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431283" y="3780000"/>
                          <a:ext cx="182943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2933700</wp:posOffset>
                </wp:positionV>
                <wp:extent cx="1829435" cy="12700"/>
                <wp:effectExtent b="0" l="0" r="0" t="0"/>
                <wp:wrapTopAndBottom distB="0" dist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943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05"/>
        </w:tabs>
        <w:spacing w:after="0" w:before="70" w:line="261" w:lineRule="auto"/>
        <w:ind w:left="112" w:right="113" w:firstLine="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Registrar el contenido analítico del curso a través de unidades y sus temas; se consensó para el diseño del programa un mínimo de cuatro unidades y un máximo de ocho, exceptuando aquellas materias que, por sus características, requieran un mayor número.</w:t>
      </w:r>
    </w:p>
    <w:p w:rsidR="00000000" w:rsidDel="00000000" w:rsidP="00000000" w:rsidRDefault="00000000" w:rsidRPr="00000000" w14:paraId="000000A8">
      <w:pPr>
        <w:spacing w:line="261" w:lineRule="auto"/>
        <w:rPr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14"/>
          <w:szCs w:val="14"/>
        </w:rPr>
        <w:sectPr>
          <w:type w:val="continuous"/>
          <w:pgSz w:h="15840" w:w="12240"/>
          <w:pgMar w:bottom="1340" w:top="1600" w:left="1020" w:right="1020" w:header="168" w:footer="1150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pStyle w:val="Heading1"/>
        <w:spacing w:before="98" w:lineRule="auto"/>
        <w:ind w:left="511"/>
        <w:rPr/>
      </w:pPr>
      <w:r w:rsidDel="00000000" w:rsidR="00000000" w:rsidRPr="00000000">
        <w:rPr>
          <w:rtl w:val="0"/>
        </w:rPr>
        <w:t xml:space="preserve">Concepto Jurídico.</w:t>
      </w:r>
    </w:p>
    <w:p w:rsidR="00000000" w:rsidDel="00000000" w:rsidP="00000000" w:rsidRDefault="00000000" w:rsidRPr="00000000" w14:paraId="000000AB">
      <w:pPr>
        <w:keepNext w:val="0"/>
        <w:keepLines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91"/>
        </w:tabs>
        <w:spacing w:after="0" w:before="5" w:line="240" w:lineRule="auto"/>
        <w:ind w:left="590" w:right="0" w:hanging="362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Internet y Comercio.</w:t>
      </w:r>
    </w:p>
    <w:p w:rsidR="00000000" w:rsidDel="00000000" w:rsidP="00000000" w:rsidRDefault="00000000" w:rsidRPr="00000000" w14:paraId="000000AC">
      <w:pPr>
        <w:keepNext w:val="0"/>
        <w:keepLines w:val="0"/>
        <w:widowControl w:val="0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3"/>
        </w:tabs>
        <w:spacing w:after="0" w:before="0" w:line="240" w:lineRule="auto"/>
        <w:ind w:left="797" w:right="6236" w:hanging="286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Internet para transacciones comerciales. Para Publicidad y Mercadotecnia.</w:t>
      </w:r>
    </w:p>
    <w:p w:rsidR="00000000" w:rsidDel="00000000" w:rsidP="00000000" w:rsidRDefault="00000000" w:rsidRPr="00000000" w14:paraId="000000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797" w:right="712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Para el Comercio en sí. Para Hacer y Recibir Pagos.</w:t>
      </w:r>
    </w:p>
    <w:p w:rsidR="00000000" w:rsidDel="00000000" w:rsidP="00000000" w:rsidRDefault="00000000" w:rsidRPr="00000000" w14:paraId="000000AE">
      <w:pPr>
        <w:keepNext w:val="0"/>
        <w:keepLines w:val="0"/>
        <w:widowControl w:val="0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3"/>
        </w:tabs>
        <w:spacing w:after="0" w:before="0" w:line="240" w:lineRule="auto"/>
        <w:ind w:left="797" w:right="0" w:hanging="286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Internet y la Comunicación.</w:t>
      </w:r>
    </w:p>
    <w:p w:rsidR="00000000" w:rsidDel="00000000" w:rsidP="00000000" w:rsidRDefault="00000000" w:rsidRPr="00000000" w14:paraId="000000AF">
      <w:pPr>
        <w:keepNext w:val="0"/>
        <w:keepLines w:val="0"/>
        <w:widowControl w:val="0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13"/>
        </w:tabs>
        <w:spacing w:after="0" w:before="0" w:line="240" w:lineRule="auto"/>
        <w:ind w:left="712" w:right="0" w:hanging="201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Internet para Investigaciones, desarrollo e Intercambio de información profesional.</w:t>
      </w:r>
    </w:p>
    <w:p w:rsidR="00000000" w:rsidDel="00000000" w:rsidP="00000000" w:rsidRDefault="00000000" w:rsidRPr="00000000" w14:paraId="000000B0">
      <w:pPr>
        <w:keepNext w:val="0"/>
        <w:keepLines w:val="0"/>
        <w:widowControl w:val="0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3"/>
        </w:tabs>
        <w:spacing w:after="0" w:before="2" w:line="240" w:lineRule="auto"/>
        <w:ind w:left="228" w:right="6775" w:firstLine="283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Internet para Recursos Humanos. 2.3) Legislación en Internet:</w:t>
      </w:r>
    </w:p>
    <w:p w:rsidR="00000000" w:rsidDel="00000000" w:rsidP="00000000" w:rsidRDefault="00000000" w:rsidRPr="00000000" w14:paraId="000000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1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Para Usuarios.</w:t>
      </w:r>
    </w:p>
    <w:p w:rsidR="00000000" w:rsidDel="00000000" w:rsidP="00000000" w:rsidRDefault="00000000" w:rsidRPr="00000000" w14:paraId="000000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1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Para Proveedores de Servicio.</w:t>
      </w:r>
    </w:p>
    <w:p w:rsidR="00000000" w:rsidDel="00000000" w:rsidP="00000000" w:rsidRDefault="00000000" w:rsidRPr="00000000" w14:paraId="000000B3">
      <w:pPr>
        <w:keepNext w:val="0"/>
        <w:keepLines w:val="0"/>
        <w:widowControl w:val="0"/>
        <w:numPr>
          <w:ilvl w:val="3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60"/>
        </w:tabs>
        <w:spacing w:after="0" w:before="2" w:line="240" w:lineRule="auto"/>
        <w:ind w:left="1159" w:right="0" w:hanging="210.99999999999994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Régimen de Licencia.</w:t>
      </w:r>
    </w:p>
    <w:p w:rsidR="00000000" w:rsidDel="00000000" w:rsidP="00000000" w:rsidRDefault="00000000" w:rsidRPr="00000000" w14:paraId="000000B4">
      <w:pPr>
        <w:keepNext w:val="0"/>
        <w:keepLines w:val="0"/>
        <w:widowControl w:val="0"/>
        <w:numPr>
          <w:ilvl w:val="4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70"/>
        </w:tabs>
        <w:spacing w:after="0" w:before="0" w:line="240" w:lineRule="auto"/>
        <w:ind w:left="1870" w:right="0" w:hanging="201.9999999999999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Proveedores de Acceso a Internet</w:t>
      </w:r>
    </w:p>
    <w:p w:rsidR="00000000" w:rsidDel="00000000" w:rsidP="00000000" w:rsidRDefault="00000000" w:rsidRPr="00000000" w14:paraId="000000B5">
      <w:pPr>
        <w:keepNext w:val="0"/>
        <w:keepLines w:val="0"/>
        <w:widowControl w:val="0"/>
        <w:numPr>
          <w:ilvl w:val="4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70"/>
        </w:tabs>
        <w:spacing w:after="0" w:before="0" w:line="240" w:lineRule="auto"/>
        <w:ind w:left="1869" w:right="0" w:hanging="200.99999999999994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Servidores.</w:t>
      </w:r>
    </w:p>
    <w:p w:rsidR="00000000" w:rsidDel="00000000" w:rsidP="00000000" w:rsidRDefault="00000000" w:rsidRPr="00000000" w14:paraId="000000B6">
      <w:pPr>
        <w:keepNext w:val="0"/>
        <w:keepLines w:val="0"/>
        <w:widowControl w:val="0"/>
        <w:numPr>
          <w:ilvl w:val="3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00"/>
        </w:tabs>
        <w:spacing w:after="0" w:before="0" w:line="240" w:lineRule="auto"/>
        <w:ind w:left="1199" w:right="0" w:hanging="250.99999999999994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Libre Prestación de Servicios e Internet.</w:t>
      </w:r>
    </w:p>
    <w:p w:rsidR="00000000" w:rsidDel="00000000" w:rsidP="00000000" w:rsidRDefault="00000000" w:rsidRPr="00000000" w14:paraId="000000B7">
      <w:pPr>
        <w:keepNext w:val="0"/>
        <w:keepLines w:val="0"/>
        <w:widowControl w:val="0"/>
        <w:numPr>
          <w:ilvl w:val="4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70"/>
        </w:tabs>
        <w:spacing w:after="0" w:before="1" w:line="240" w:lineRule="auto"/>
        <w:ind w:left="228" w:right="0" w:firstLine="144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Libre Prestación de servicios dentro de la República Mexicana.</w:t>
      </w:r>
    </w:p>
    <w:p w:rsidR="00000000" w:rsidDel="00000000" w:rsidP="00000000" w:rsidRDefault="00000000" w:rsidRPr="00000000" w14:paraId="000000B8">
      <w:pPr>
        <w:keepNext w:val="0"/>
        <w:keepLines w:val="0"/>
        <w:widowControl w:val="0"/>
        <w:numPr>
          <w:ilvl w:val="4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70"/>
        </w:tabs>
        <w:spacing w:after="0" w:before="0" w:line="240" w:lineRule="auto"/>
        <w:ind w:left="228" w:right="4799" w:firstLine="144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La Libre Prestación de Servicios en general. 2.4) La Responsabilidad en materia de Comercio Electrónico.</w:t>
      </w:r>
    </w:p>
    <w:p w:rsidR="00000000" w:rsidDel="00000000" w:rsidP="00000000" w:rsidRDefault="00000000" w:rsidRPr="00000000" w14:paraId="000000B9">
      <w:pPr>
        <w:keepNext w:val="0"/>
        <w:keepLines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3"/>
        </w:tabs>
        <w:spacing w:after="0" w:before="0" w:line="240" w:lineRule="auto"/>
        <w:ind w:left="722" w:right="0" w:hanging="211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La Responsabilidad invocada por un usuario.</w:t>
      </w:r>
    </w:p>
    <w:p w:rsidR="00000000" w:rsidDel="00000000" w:rsidP="00000000" w:rsidRDefault="00000000" w:rsidRPr="00000000" w14:paraId="000000BA">
      <w:pPr>
        <w:keepNext w:val="0"/>
        <w:keepLines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3"/>
        </w:tabs>
        <w:spacing w:after="0" w:before="2" w:line="240" w:lineRule="auto"/>
        <w:ind w:left="722" w:right="0" w:hanging="211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La Responsabilidad invocada por el servidor y del proveedor de acceso.</w:t>
      </w:r>
    </w:p>
    <w:p w:rsidR="00000000" w:rsidDel="00000000" w:rsidP="00000000" w:rsidRDefault="00000000" w:rsidRPr="00000000" w14:paraId="000000BB">
      <w:pPr>
        <w:keepNext w:val="0"/>
        <w:keepLines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13"/>
        </w:tabs>
        <w:spacing w:after="0" w:before="0" w:line="240" w:lineRule="auto"/>
        <w:ind w:left="712" w:right="0" w:hanging="201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La Responsabilidad emanada de las materias; civil, mercantil, laboral</w:t>
      </w:r>
    </w:p>
    <w:p w:rsidR="00000000" w:rsidDel="00000000" w:rsidP="00000000" w:rsidRDefault="00000000" w:rsidRPr="00000000" w14:paraId="000000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pStyle w:val="Heading2"/>
        <w:ind w:left="228"/>
        <w:rPr/>
      </w:pPr>
      <w:r w:rsidDel="00000000" w:rsidR="00000000" w:rsidRPr="00000000">
        <w:rPr>
          <w:rtl w:val="0"/>
        </w:rPr>
        <w:t xml:space="preserve">UNIDAD 3.- CONTRATOS DE COMERCIO ELECTRÓNICO</w:t>
      </w:r>
    </w:p>
    <w:p w:rsidR="00000000" w:rsidDel="00000000" w:rsidP="00000000" w:rsidRDefault="00000000" w:rsidRPr="00000000" w14:paraId="000000BE">
      <w:pPr>
        <w:keepNext w:val="0"/>
        <w:keepLines w:val="0"/>
        <w:widowControl w:val="0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31"/>
        </w:tabs>
        <w:spacing w:after="0" w:before="7" w:line="240" w:lineRule="auto"/>
        <w:ind w:left="530" w:right="0" w:hanging="302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Contrato de Proveedor de acceso a Internet.</w:t>
      </w:r>
    </w:p>
    <w:p w:rsidR="00000000" w:rsidDel="00000000" w:rsidP="00000000" w:rsidRDefault="00000000" w:rsidRPr="00000000" w14:paraId="000000BF">
      <w:pPr>
        <w:keepNext w:val="0"/>
        <w:keepLines w:val="0"/>
        <w:widowControl w:val="0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31"/>
        </w:tabs>
        <w:spacing w:after="0" w:before="0" w:line="240" w:lineRule="auto"/>
        <w:ind w:left="530" w:right="0" w:hanging="302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Contrato de Operador de sistema en Internet.</w:t>
      </w:r>
    </w:p>
    <w:p w:rsidR="00000000" w:rsidDel="00000000" w:rsidP="00000000" w:rsidRDefault="00000000" w:rsidRPr="00000000" w14:paraId="000000C0">
      <w:pPr>
        <w:keepNext w:val="0"/>
        <w:keepLines w:val="0"/>
        <w:widowControl w:val="0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31"/>
        </w:tabs>
        <w:spacing w:after="0" w:before="0" w:line="240" w:lineRule="auto"/>
        <w:ind w:left="530" w:right="0" w:hanging="302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Contrato de Suministro de Información</w:t>
      </w:r>
    </w:p>
    <w:p w:rsidR="00000000" w:rsidDel="00000000" w:rsidP="00000000" w:rsidRDefault="00000000" w:rsidRPr="00000000" w14:paraId="000000C1">
      <w:pPr>
        <w:keepNext w:val="0"/>
        <w:keepLines w:val="0"/>
        <w:widowControl w:val="0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31"/>
        </w:tabs>
        <w:spacing w:after="0" w:before="0" w:line="240" w:lineRule="auto"/>
        <w:ind w:left="530" w:right="0" w:hanging="302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Contrato de edición en Internet</w:t>
      </w:r>
    </w:p>
    <w:p w:rsidR="00000000" w:rsidDel="00000000" w:rsidP="00000000" w:rsidRDefault="00000000" w:rsidRPr="00000000" w14:paraId="000000C2">
      <w:pPr>
        <w:keepNext w:val="0"/>
        <w:keepLines w:val="0"/>
        <w:widowControl w:val="0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31"/>
        </w:tabs>
        <w:spacing w:after="0" w:before="2" w:line="240" w:lineRule="auto"/>
        <w:ind w:left="530" w:right="0" w:hanging="302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Contrato de “renta” en línea de espacio publicitario.</w:t>
      </w:r>
    </w:p>
    <w:p w:rsidR="00000000" w:rsidDel="00000000" w:rsidP="00000000" w:rsidRDefault="00000000" w:rsidRPr="00000000" w14:paraId="000000C3">
      <w:pPr>
        <w:keepNext w:val="0"/>
        <w:keepLines w:val="0"/>
        <w:widowControl w:val="0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31"/>
        </w:tabs>
        <w:spacing w:after="0" w:before="0" w:line="240" w:lineRule="auto"/>
        <w:ind w:left="530" w:right="0" w:hanging="302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Contrato de desarrollo de productos multimedia en línea.</w:t>
      </w:r>
    </w:p>
    <w:p w:rsidR="00000000" w:rsidDel="00000000" w:rsidP="00000000" w:rsidRDefault="00000000" w:rsidRPr="00000000" w14:paraId="000000C4">
      <w:pPr>
        <w:keepNext w:val="0"/>
        <w:keepLines w:val="0"/>
        <w:widowControl w:val="0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31"/>
        </w:tabs>
        <w:spacing w:after="0" w:before="0" w:line="240" w:lineRule="auto"/>
        <w:ind w:left="530" w:right="0" w:hanging="302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Contrato de estudio de mercado en línea.</w:t>
      </w:r>
    </w:p>
    <w:p w:rsidR="00000000" w:rsidDel="00000000" w:rsidP="00000000" w:rsidRDefault="00000000" w:rsidRPr="00000000" w14:paraId="000000C5">
      <w:pPr>
        <w:keepNext w:val="0"/>
        <w:keepLines w:val="0"/>
        <w:widowControl w:val="0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31"/>
        </w:tabs>
        <w:spacing w:after="0" w:before="0" w:line="240" w:lineRule="auto"/>
        <w:ind w:left="530" w:right="0" w:hanging="302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Contrato de distribución en línea.</w:t>
      </w:r>
    </w:p>
    <w:p w:rsidR="00000000" w:rsidDel="00000000" w:rsidP="00000000" w:rsidRDefault="00000000" w:rsidRPr="00000000" w14:paraId="000000C6">
      <w:pPr>
        <w:keepNext w:val="0"/>
        <w:keepLines w:val="0"/>
        <w:widowControl w:val="0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31"/>
        </w:tabs>
        <w:spacing w:after="0" w:before="0" w:line="240" w:lineRule="auto"/>
        <w:ind w:left="530" w:right="0" w:hanging="302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Contrato de desarrollo y mantenimiento de una página Web.</w:t>
      </w:r>
    </w:p>
    <w:p w:rsidR="00000000" w:rsidDel="00000000" w:rsidP="00000000" w:rsidRDefault="00000000" w:rsidRPr="00000000" w14:paraId="000000C7">
      <w:pPr>
        <w:keepNext w:val="0"/>
        <w:keepLines w:val="0"/>
        <w:widowControl w:val="0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32"/>
        </w:tabs>
        <w:spacing w:after="0" w:before="2" w:line="240" w:lineRule="auto"/>
        <w:ind w:left="631" w:right="0" w:hanging="403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Contrato de Investigación en Línea.</w:t>
      </w:r>
    </w:p>
    <w:p w:rsidR="00000000" w:rsidDel="00000000" w:rsidP="00000000" w:rsidRDefault="00000000" w:rsidRPr="00000000" w14:paraId="000000C8">
      <w:pPr>
        <w:keepNext w:val="0"/>
        <w:keepLines w:val="0"/>
        <w:widowControl w:val="0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32"/>
        </w:tabs>
        <w:spacing w:after="0" w:before="0" w:line="240" w:lineRule="auto"/>
        <w:ind w:left="631" w:right="0" w:hanging="403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Contrato de Cabildeo y mercadotecnia en línea.</w:t>
      </w:r>
    </w:p>
    <w:p w:rsidR="00000000" w:rsidDel="00000000" w:rsidP="00000000" w:rsidRDefault="00000000" w:rsidRPr="00000000" w14:paraId="000000C9">
      <w:pPr>
        <w:keepNext w:val="0"/>
        <w:keepLines w:val="0"/>
        <w:widowControl w:val="0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32"/>
        </w:tabs>
        <w:spacing w:after="0" w:before="0" w:line="240" w:lineRule="auto"/>
        <w:ind w:left="631" w:right="0" w:hanging="403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Contrato de participantes en un foro en línea</w:t>
      </w:r>
    </w:p>
    <w:p w:rsidR="00000000" w:rsidDel="00000000" w:rsidP="00000000" w:rsidRDefault="00000000" w:rsidRPr="00000000" w14:paraId="000000CA">
      <w:pPr>
        <w:keepNext w:val="0"/>
        <w:keepLines w:val="0"/>
        <w:widowControl w:val="0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32"/>
        </w:tabs>
        <w:spacing w:after="0" w:before="0" w:line="240" w:lineRule="auto"/>
        <w:ind w:left="631" w:right="0" w:hanging="403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Contrato para Acceso a bases de datos en línea.</w:t>
      </w:r>
    </w:p>
    <w:p w:rsidR="00000000" w:rsidDel="00000000" w:rsidP="00000000" w:rsidRDefault="00000000" w:rsidRPr="00000000" w14:paraId="000000CB">
      <w:pPr>
        <w:keepNext w:val="0"/>
        <w:keepLines w:val="0"/>
        <w:widowControl w:val="0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32"/>
        </w:tabs>
        <w:spacing w:after="0" w:before="2" w:line="240" w:lineRule="auto"/>
        <w:ind w:left="631" w:right="0" w:hanging="403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Contrato maestro de ventas de menudeo.</w:t>
      </w:r>
    </w:p>
    <w:p w:rsidR="00000000" w:rsidDel="00000000" w:rsidP="00000000" w:rsidRDefault="00000000" w:rsidRPr="00000000" w14:paraId="000000CC">
      <w:pPr>
        <w:keepNext w:val="0"/>
        <w:keepLines w:val="0"/>
        <w:widowControl w:val="0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32"/>
        </w:tabs>
        <w:spacing w:after="0" w:before="0" w:line="240" w:lineRule="auto"/>
        <w:ind w:left="631" w:right="0" w:hanging="403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Contrato de comercio electrónico entre profesionales.</w:t>
      </w:r>
    </w:p>
    <w:p w:rsidR="00000000" w:rsidDel="00000000" w:rsidP="00000000" w:rsidRDefault="00000000" w:rsidRPr="00000000" w14:paraId="000000CD">
      <w:pPr>
        <w:keepNext w:val="0"/>
        <w:keepLines w:val="0"/>
        <w:widowControl w:val="0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32"/>
        </w:tabs>
        <w:spacing w:after="0" w:before="0" w:line="240" w:lineRule="auto"/>
        <w:ind w:left="631" w:right="0" w:hanging="403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Contrato de certificación de autoridad.</w:t>
      </w:r>
    </w:p>
    <w:p w:rsidR="00000000" w:rsidDel="00000000" w:rsidP="00000000" w:rsidRDefault="00000000" w:rsidRPr="00000000" w14:paraId="000000CE">
      <w:pPr>
        <w:keepNext w:val="0"/>
        <w:keepLines w:val="0"/>
        <w:widowControl w:val="0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32"/>
        </w:tabs>
        <w:spacing w:after="0" w:before="0" w:line="240" w:lineRule="auto"/>
        <w:ind w:left="631" w:right="0" w:hanging="403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Política de uso aceptable.</w:t>
      </w:r>
    </w:p>
    <w:p w:rsidR="00000000" w:rsidDel="00000000" w:rsidP="00000000" w:rsidRDefault="00000000" w:rsidRPr="00000000" w14:paraId="000000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pStyle w:val="Heading2"/>
        <w:spacing w:before="1" w:lineRule="auto"/>
        <w:ind w:left="228"/>
        <w:rPr/>
      </w:pPr>
      <w:r w:rsidDel="00000000" w:rsidR="00000000" w:rsidRPr="00000000">
        <w:rPr>
          <w:rtl w:val="0"/>
        </w:rPr>
        <w:t xml:space="preserve">UNIDAD 4.- PRÁCTICA DE CONTRATOS DE COMERCIO ELECTRÓNICO</w:t>
      </w:r>
    </w:p>
    <w:p w:rsidR="00000000" w:rsidDel="00000000" w:rsidP="00000000" w:rsidRDefault="00000000" w:rsidRPr="00000000" w14:paraId="000000D1">
      <w:pPr>
        <w:keepNext w:val="0"/>
        <w:keepLines w:val="0"/>
        <w:widowControl w:val="0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31"/>
        </w:tabs>
        <w:spacing w:after="0" w:before="4" w:line="240" w:lineRule="auto"/>
        <w:ind w:left="530" w:right="0" w:hanging="302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Contrato Electrónico: Definición, Características y Tipos.</w:t>
      </w:r>
    </w:p>
    <w:p w:rsidR="00000000" w:rsidDel="00000000" w:rsidP="00000000" w:rsidRDefault="00000000" w:rsidRPr="00000000" w14:paraId="000000D2">
      <w:pPr>
        <w:keepNext w:val="0"/>
        <w:keepLines w:val="0"/>
        <w:widowControl w:val="0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31"/>
        </w:tabs>
        <w:spacing w:after="0" w:before="0" w:line="240" w:lineRule="auto"/>
        <w:ind w:left="530" w:right="0" w:hanging="302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Requisitos básicos para la existencia del contrato electrónico.</w:t>
      </w:r>
    </w:p>
    <w:p w:rsidR="00000000" w:rsidDel="00000000" w:rsidP="00000000" w:rsidRDefault="00000000" w:rsidRPr="00000000" w14:paraId="000000D3">
      <w:pPr>
        <w:keepNext w:val="0"/>
        <w:keepLines w:val="0"/>
        <w:widowControl w:val="0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31"/>
        </w:tabs>
        <w:spacing w:after="0" w:before="2" w:line="240" w:lineRule="auto"/>
        <w:ind w:left="530" w:right="0" w:hanging="302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Elaboración de contratos Internacionales en materia de Comercio Electrónico.</w:t>
      </w:r>
    </w:p>
    <w:p w:rsidR="00000000" w:rsidDel="00000000" w:rsidP="00000000" w:rsidRDefault="00000000" w:rsidRPr="00000000" w14:paraId="000000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pStyle w:val="Heading2"/>
        <w:spacing w:before="96" w:lineRule="auto"/>
        <w:rPr>
          <w:sz w:val="12"/>
          <w:szCs w:val="12"/>
        </w:rPr>
      </w:pPr>
      <w:r w:rsidDel="00000000" w:rsidR="00000000" w:rsidRPr="00000000">
        <w:rPr>
          <w:rtl w:val="0"/>
        </w:rPr>
        <w:t xml:space="preserve">Estructura conceptual del curso </w:t>
      </w:r>
      <w:r w:rsidDel="00000000" w:rsidR="00000000" w:rsidRPr="00000000">
        <w:rPr>
          <w:sz w:val="20"/>
          <w:szCs w:val="20"/>
          <w:vertAlign w:val="superscript"/>
          <w:rtl w:val="0"/>
        </w:rPr>
        <w:t xml:space="preserve">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114300</wp:posOffset>
                </wp:positionV>
                <wp:extent cx="1829435" cy="12700"/>
                <wp:effectExtent b="0" l="0" r="0" t="0"/>
                <wp:wrapTopAndBottom distB="0" distT="0"/>
                <wp:docPr id="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431283" y="3780000"/>
                          <a:ext cx="182943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114300</wp:posOffset>
                </wp:positionV>
                <wp:extent cx="1829435" cy="12700"/>
                <wp:effectExtent b="0" l="0" r="0" t="0"/>
                <wp:wrapTopAndBottom distB="0" distT="0"/>
                <wp:docPr id="9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943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DF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0"/>
        </w:tabs>
        <w:spacing w:after="0" w:before="70" w:line="261" w:lineRule="auto"/>
        <w:ind w:left="112" w:right="113" w:firstLine="0"/>
        <w:jc w:val="left"/>
        <w:rPr>
          <w:rFonts w:ascii="Liberation Sans Narrow" w:cs="Liberation Sans Narrow" w:eastAsia="Liberation Sans Narrow" w:hAnsi="Liberation Sans Narrow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La representación gráfica que permita visualizar la totalidad de componentes temáticos y del objetivo del curso, es la finalidad de representarlos a través de una infografía, mapa, wordle –</w:t>
      </w:r>
      <w:hyperlink r:id="rId16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00"/>
            <w:sz w:val="14"/>
            <w:szCs w:val="14"/>
            <w:u w:val="none"/>
            <w:shd w:fill="auto" w:val="clear"/>
            <w:vertAlign w:val="baseline"/>
            <w:rtl w:val="0"/>
          </w:rPr>
          <w:t xml:space="preserve">www.wordle.net-, 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u otra forma nemotécnica que lo favorezca.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spacing w:line="261" w:lineRule="auto"/>
        <w:rPr>
          <w:rFonts w:ascii="Liberation Sans Narrow" w:cs="Liberation Sans Narrow" w:eastAsia="Liberation Sans Narrow" w:hAnsi="Liberation Sans Narrow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Liberation Sans Narrow" w:cs="Liberation Sans Narrow" w:eastAsia="Liberation Sans Narrow" w:hAnsi="Liberation Sans Narrow"/>
          <w:sz w:val="13"/>
          <w:szCs w:val="13"/>
        </w:rPr>
        <w:sectPr>
          <w:type w:val="continuous"/>
          <w:pgSz w:h="15840" w:w="12240"/>
          <w:pgMar w:bottom="1340" w:top="1600" w:left="1020" w:right="1020" w:header="168" w:footer="1150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6249035" cy="3199765"/>
                <wp:effectExtent b="0" l="0" r="0" t="0"/>
                <wp:docPr id="1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221483" y="2180118"/>
                          <a:ext cx="6249035" cy="3199765"/>
                          <a:chOff x="2221483" y="2180118"/>
                          <a:chExt cx="6249035" cy="3199122"/>
                        </a:xfrm>
                      </wpg:grpSpPr>
                      <wpg:grpSp>
                        <wpg:cNvGrpSpPr/>
                        <wpg:grpSpPr>
                          <a:xfrm>
                            <a:off x="2221483" y="2180118"/>
                            <a:ext cx="6249035" cy="3199122"/>
                            <a:chOff x="0" y="0"/>
                            <a:chExt cx="9974" cy="4973"/>
                          </a:xfrm>
                        </wpg:grpSpPr>
                        <wps:wsp>
                          <wps:cNvSpPr/>
                          <wps:cNvPr id="12" name="Shape 12"/>
                          <wps:spPr>
                            <a:xfrm>
                              <a:off x="0" y="0"/>
                              <a:ext cx="9950" cy="4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13" name="Shape 13"/>
                          <wps:spPr>
                            <a:xfrm>
                              <a:off x="0" y="0"/>
                              <a:ext cx="10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14" name="Shape 14"/>
                          <wps:spPr>
                            <a:xfrm>
                              <a:off x="0" y="0"/>
                              <a:ext cx="10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CnPr/>
                          <wps:spPr>
                            <a:xfrm>
                              <a:off x="10" y="5"/>
                              <a:ext cx="9954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16" name="Shape 16"/>
                          <wps:spPr>
                            <a:xfrm>
                              <a:off x="9964" y="0"/>
                              <a:ext cx="10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17" name="Shape 17"/>
                          <wps:spPr>
                            <a:xfrm>
                              <a:off x="9964" y="0"/>
                              <a:ext cx="10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CnPr/>
                          <wps:spPr>
                            <a:xfrm>
                              <a:off x="5" y="10"/>
                              <a:ext cx="0" cy="4963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/>
                        </wps:wsp>
                        <wps:wsp>
                          <wps:cNvCnPr/>
                          <wps:spPr>
                            <a:xfrm>
                              <a:off x="10" y="4969"/>
                              <a:ext cx="9954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/>
                        </wps:wsp>
                        <wps:wsp>
                          <wps:cNvCnPr/>
                          <wps:spPr>
                            <a:xfrm>
                              <a:off x="9969" y="10"/>
                              <a:ext cx="0" cy="4963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249035" cy="3199765"/>
                <wp:effectExtent b="0" l="0" r="0" t="0"/>
                <wp:docPr id="10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49035" cy="319976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pStyle w:val="Heading2"/>
        <w:spacing w:after="8" w:before="94" w:lineRule="auto"/>
        <w:ind w:left="0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477329</wp:posOffset>
            </wp:positionH>
            <wp:positionV relativeFrom="paragraph">
              <wp:posOffset>-3127190</wp:posOffset>
            </wp:positionV>
            <wp:extent cx="5348891" cy="2786062"/>
            <wp:effectExtent b="0" l="0" r="0" t="0"/>
            <wp:wrapSquare wrapText="bothSides" distB="0" distT="0" distL="0" distR="0"/>
            <wp:docPr id="14" name="image6.jpg"/>
            <a:graphic>
              <a:graphicData uri="http://schemas.openxmlformats.org/drawingml/2006/picture">
                <pic:pic>
                  <pic:nvPicPr>
                    <pic:cNvPr id="0" name="image6.jp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48891" cy="278606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E6">
      <w:pPr>
        <w:widowControl w:val="1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Modalidad de evaluación </w:t>
      </w:r>
    </w:p>
    <w:p w:rsidR="00000000" w:rsidDel="00000000" w:rsidP="00000000" w:rsidRDefault="00000000" w:rsidRPr="00000000" w14:paraId="000000E7">
      <w:pPr>
        <w:widowControl w:val="1"/>
        <w:jc w:val="both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416.0" w:type="dxa"/>
        <w:jc w:val="left"/>
        <w:tblInd w:w="0.0" w:type="dxa"/>
        <w:tblLayout w:type="fixed"/>
        <w:tblLook w:val="0400"/>
      </w:tblPr>
      <w:tblGrid>
        <w:gridCol w:w="2723"/>
        <w:gridCol w:w="7693"/>
        <w:tblGridChange w:id="0">
          <w:tblGrid>
            <w:gridCol w:w="2723"/>
            <w:gridCol w:w="7693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E8">
            <w:pPr>
              <w:widowControl w:val="1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Instrumento de evaluación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widowControl w:val="1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EA">
            <w:pPr>
              <w:widowControl w:val="1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Factor de ponderación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B">
            <w:pPr>
              <w:widowControl w:val="1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Exámenes: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widowControl w:val="1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Parciales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widowControl w:val="1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Globales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widowControl w:val="1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Departamentales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F">
            <w:pPr>
              <w:widowControl w:val="1"/>
              <w:ind w:right="-3011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30 a 40%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0">
            <w:pPr>
              <w:widowControl w:val="1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Participación en clase: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widowControl w:val="1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Individual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widowControl w:val="1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Grupal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widowControl w:val="1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Exposiciones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4">
            <w:pPr>
              <w:widowControl w:val="1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20 a 30%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5">
            <w:pPr>
              <w:widowControl w:val="1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Actividades extra áulicas: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widowControl w:val="1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Estudios de caso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widowControl w:val="1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Ensayos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widowControl w:val="1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Trabajos de investigación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widowControl w:val="1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Cuestionarios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widowControl w:val="1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Informes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widowControl w:val="1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Monografías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C">
            <w:pPr>
              <w:widowControl w:val="1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20 a 30%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D">
            <w:pPr>
              <w:widowControl w:val="1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Actividades extra curriculares: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widowControl w:val="1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Seminarios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widowControl w:val="1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Conferencias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widowControl w:val="1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Talleres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widowControl w:val="1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Concursos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2">
            <w:pPr>
              <w:widowControl w:val="1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0 a 10%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3">
            <w:pPr>
              <w:widowControl w:val="1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Otras: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widowControl w:val="1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5">
            <w:pPr>
              <w:widowControl w:val="1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06">
            <w:pPr>
              <w:widowControl w:val="1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07">
            <w:pPr>
              <w:widowControl w:val="1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Establecer la combinación de rangos para alcanzar el 100% y mantener la flexibilidad en los CU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widowControl w:val="1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ind w:left="112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Elementos del desarrollo de la unidad de aprendizaje (asignatura)</w:t>
      </w:r>
    </w:p>
    <w:p w:rsidR="00000000" w:rsidDel="00000000" w:rsidP="00000000" w:rsidRDefault="00000000" w:rsidRPr="00000000" w14:paraId="000001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965.0" w:type="dxa"/>
        <w:jc w:val="left"/>
        <w:tblInd w:w="11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99"/>
        <w:gridCol w:w="7466"/>
        <w:tblGridChange w:id="0">
          <w:tblGrid>
            <w:gridCol w:w="2499"/>
            <w:gridCol w:w="7466"/>
          </w:tblGrid>
        </w:tblGridChange>
      </w:tblGrid>
      <w:tr>
        <w:trPr>
          <w:trHeight w:val="620" w:hRule="atLeast"/>
        </w:trPr>
        <w:tc>
          <w:tcPr/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80" w:right="567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Conocimientos</w:t>
            </w:r>
          </w:p>
        </w:tc>
        <w:tc>
          <w:tcPr/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El estudiante interiorizara los conceptos fundamentales de la teoría política contemporánea,</w:t>
            </w:r>
          </w:p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Relativa a las formas de estado y de gobierno, además de las concernientes a la participación política dentro del contexto del estado contemporáneo.</w:t>
            </w:r>
          </w:p>
        </w:tc>
      </w:tr>
      <w:tr>
        <w:trPr>
          <w:trHeight w:val="820" w:hRule="atLeast"/>
        </w:trPr>
        <w:tc>
          <w:tcPr/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8" w:right="567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Aptitudes</w:t>
            </w:r>
          </w:p>
        </w:tc>
        <w:tc>
          <w:tcPr/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El estudiante argumentara, de manera convincente, en figuras jurídicas de comercio electrónico y contratos internacionales de acuerdo con la estructura y funciones del</w:t>
            </w:r>
          </w:p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Comercio internacional, analizando las normas aplicables y las distintas políticas de gobierno, así como sus repercusiones a nivel global, regional y local de los mismos.</w:t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1" w:line="240" w:lineRule="auto"/>
              <w:ind w:left="578" w:right="567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Actitudes</w:t>
            </w:r>
          </w:p>
        </w:tc>
        <w:tc>
          <w:tcPr/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Valorara los principios legales como eje rector en la construcción de los contratos</w:t>
            </w:r>
          </w:p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Internacionales utilizados en el comercio electrónico en el contexto del global.</w:t>
            </w:r>
          </w:p>
        </w:tc>
      </w:tr>
      <w:tr>
        <w:trPr>
          <w:trHeight w:val="820" w:hRule="atLeast"/>
        </w:trPr>
        <w:tc>
          <w:tcPr/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7" w:right="567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Valores</w:t>
            </w:r>
          </w:p>
        </w:tc>
        <w:tc>
          <w:tcPr/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84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Formará una conciencia crítica respecto a los fenómenos de regionalización, globalización mundialización y su relación con el modelo de los contratos internacionales utilizados en el</w:t>
            </w:r>
          </w:p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Comercio electrónico, en particular haciendo referencia a los tratados de libre comercio firmados con diversos Estados.</w:t>
            </w:r>
          </w:p>
        </w:tc>
      </w:tr>
      <w:tr>
        <w:trPr>
          <w:trHeight w:val="600" w:hRule="atLeast"/>
        </w:trPr>
        <w:tc>
          <w:tcPr/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7" w:right="567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Capacidades</w:t>
            </w:r>
          </w:p>
        </w:tc>
        <w:tc>
          <w:tcPr/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El estudiante identificara de manera apropiada los elementos necesarios y contingentes en</w:t>
            </w:r>
          </w:p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la conformación de los contratos internacionales usados en el comercio electrónico, analizando diversas perspectivas teóricas al respecto.</w:t>
            </w:r>
          </w:p>
        </w:tc>
      </w:tr>
    </w:tbl>
    <w:p w:rsidR="00000000" w:rsidDel="00000000" w:rsidP="00000000" w:rsidRDefault="00000000" w:rsidRPr="00000000" w14:paraId="000001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18"/>
          <w:szCs w:val="18"/>
        </w:rPr>
        <w:sectPr>
          <w:type w:val="continuous"/>
          <w:pgSz w:h="15840" w:w="12240"/>
          <w:pgMar w:bottom="1340" w:top="1600" w:left="1020" w:right="1020" w:header="168" w:footer="115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965.0" w:type="dxa"/>
        <w:jc w:val="left"/>
        <w:tblInd w:w="11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99"/>
        <w:gridCol w:w="7466"/>
        <w:tblGridChange w:id="0">
          <w:tblGrid>
            <w:gridCol w:w="2499"/>
            <w:gridCol w:w="7466"/>
          </w:tblGrid>
        </w:tblGridChange>
      </w:tblGrid>
      <w:tr>
        <w:trPr>
          <w:trHeight w:val="620" w:hRule="atLeast"/>
        </w:trPr>
        <w:tc>
          <w:tcPr/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4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Habilidades</w:t>
            </w:r>
          </w:p>
        </w:tc>
        <w:tc>
          <w:tcPr/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El estudiante será capaz de identificar de manera apropiada las distintas acepciones</w:t>
            </w:r>
          </w:p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jurídicas de los términos que se utilizan en la construcción de Contratos Internacionales y Comercio Electrónico</w:t>
            </w:r>
          </w:p>
        </w:tc>
      </w:tr>
    </w:tbl>
    <w:p w:rsidR="00000000" w:rsidDel="00000000" w:rsidP="00000000" w:rsidRDefault="00000000" w:rsidRPr="00000000" w14:paraId="000001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9"/>
          <w:szCs w:val="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keepNext w:val="0"/>
        <w:keepLines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97"/>
        </w:tabs>
        <w:spacing w:after="0" w:before="95" w:line="240" w:lineRule="auto"/>
        <w:ind w:left="112" w:right="0" w:firstLine="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BIBLIOGRAFÍA BÁSICA</w:t>
      </w:r>
    </w:p>
    <w:p w:rsidR="00000000" w:rsidDel="00000000" w:rsidP="00000000" w:rsidRDefault="00000000" w:rsidRPr="00000000" w14:paraId="000001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" w:before="6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965.0" w:type="dxa"/>
        <w:jc w:val="left"/>
        <w:tblInd w:w="11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80"/>
        <w:gridCol w:w="2410"/>
        <w:gridCol w:w="1743"/>
        <w:gridCol w:w="1095"/>
        <w:gridCol w:w="2737"/>
        <w:tblGridChange w:id="0">
          <w:tblGrid>
            <w:gridCol w:w="1980"/>
            <w:gridCol w:w="2410"/>
            <w:gridCol w:w="1743"/>
            <w:gridCol w:w="1095"/>
            <w:gridCol w:w="2737"/>
          </w:tblGrid>
        </w:tblGridChange>
      </w:tblGrid>
      <w:tr>
        <w:trPr>
          <w:trHeight w:val="620" w:hRule="atLeast"/>
        </w:trPr>
        <w:tc>
          <w:tcPr/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1" w:right="96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Autor(es)</w:t>
            </w:r>
          </w:p>
        </w:tc>
        <w:tc>
          <w:tcPr/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5" w:right="208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Título</w:t>
            </w:r>
          </w:p>
        </w:tc>
        <w:tc>
          <w:tcPr/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6" w:right="135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Editorial</w:t>
            </w:r>
          </w:p>
        </w:tc>
        <w:tc>
          <w:tcPr/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72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Año</w:t>
            </w:r>
          </w:p>
        </w:tc>
        <w:tc>
          <w:tcPr/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6" w:right="116" w:hanging="3.000000000000007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URL o biblioteca digital donde está disponible (en su</w:t>
            </w:r>
          </w:p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13" w:right="1103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caso)</w:t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7" w:line="240" w:lineRule="auto"/>
              <w:ind w:left="110" w:right="98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Hance, Oliver</w:t>
            </w:r>
          </w:p>
        </w:tc>
        <w:tc>
          <w:tcPr/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1" w:right="211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Leyes y Negocios en</w:t>
            </w:r>
          </w:p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5" w:right="21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Internet</w:t>
            </w:r>
          </w:p>
        </w:tc>
        <w:tc>
          <w:tcPr/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7" w:line="240" w:lineRule="auto"/>
              <w:ind w:left="146" w:right="135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Mc Graw Hill</w:t>
            </w:r>
          </w:p>
        </w:tc>
        <w:tc>
          <w:tcPr/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7" w:line="240" w:lineRule="auto"/>
              <w:ind w:left="34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2003</w:t>
            </w:r>
          </w:p>
        </w:tc>
        <w:tc>
          <w:tcPr/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/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1" w:right="98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Oelkers, Dotty Boen</w:t>
            </w:r>
          </w:p>
        </w:tc>
        <w:tc>
          <w:tcPr/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4" w:right="211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Comercio Electrónico</w:t>
            </w:r>
          </w:p>
        </w:tc>
        <w:tc>
          <w:tcPr/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0" w:right="222" w:firstLine="24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Cengage Learning Latin</w:t>
            </w:r>
          </w:p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16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America</w:t>
            </w:r>
          </w:p>
        </w:tc>
        <w:tc>
          <w:tcPr/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2003</w:t>
            </w:r>
          </w:p>
        </w:tc>
        <w:tc>
          <w:tcPr/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9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Oscar Vázquez del</w:t>
            </w:r>
          </w:p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Mercado Cordero</w:t>
            </w:r>
          </w:p>
        </w:tc>
        <w:tc>
          <w:tcPr/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1" w:right="211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Contratos Mercantiles</w:t>
            </w:r>
          </w:p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5" w:right="21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Internacionales</w:t>
            </w:r>
          </w:p>
        </w:tc>
        <w:tc>
          <w:tcPr/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9" w:line="240" w:lineRule="auto"/>
              <w:ind w:left="144" w:right="135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Porrúa</w:t>
            </w:r>
          </w:p>
        </w:tc>
        <w:tc>
          <w:tcPr/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9" w:line="240" w:lineRule="auto"/>
              <w:ind w:left="34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2011</w:t>
            </w:r>
          </w:p>
        </w:tc>
        <w:tc>
          <w:tcPr/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keepNext w:val="0"/>
        <w:keepLines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97"/>
        </w:tabs>
        <w:spacing w:after="0" w:before="0" w:line="240" w:lineRule="auto"/>
        <w:ind w:left="112" w:right="0" w:firstLine="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BIBLIOGRAFÍA COMPLEMENTARIA</w:t>
      </w:r>
    </w:p>
    <w:p w:rsidR="00000000" w:rsidDel="00000000" w:rsidP="00000000" w:rsidRDefault="00000000" w:rsidRPr="00000000" w14:paraId="000001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965.0" w:type="dxa"/>
        <w:jc w:val="left"/>
        <w:tblInd w:w="11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80"/>
        <w:gridCol w:w="2410"/>
        <w:gridCol w:w="1743"/>
        <w:gridCol w:w="1095"/>
        <w:gridCol w:w="2737"/>
        <w:tblGridChange w:id="0">
          <w:tblGrid>
            <w:gridCol w:w="1980"/>
            <w:gridCol w:w="2410"/>
            <w:gridCol w:w="1743"/>
            <w:gridCol w:w="1095"/>
            <w:gridCol w:w="2737"/>
          </w:tblGrid>
        </w:tblGridChange>
      </w:tblGrid>
      <w:tr>
        <w:trPr>
          <w:trHeight w:val="400" w:hRule="atLeast"/>
        </w:trPr>
        <w:tc>
          <w:tcPr/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1" w:right="97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Esplugues Mota,</w:t>
            </w:r>
          </w:p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98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Carlos et Al.</w:t>
            </w:r>
          </w:p>
        </w:tc>
        <w:tc>
          <w:tcPr/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Legislación básica del</w:t>
            </w:r>
          </w:p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1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comercio internacional</w:t>
            </w:r>
          </w:p>
        </w:tc>
        <w:tc>
          <w:tcPr/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6" w:right="135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Tirant lo Blanch,</w:t>
            </w:r>
          </w:p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6" w:right="133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Valencia.</w:t>
            </w:r>
          </w:p>
        </w:tc>
        <w:tc>
          <w:tcPr/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7" w:line="240" w:lineRule="auto"/>
              <w:ind w:left="34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2004</w:t>
            </w:r>
          </w:p>
        </w:tc>
        <w:tc>
          <w:tcPr/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/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141" w:right="123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Illescas Ortiz, Rafael, y Pilar Perales Viscasillas</w:t>
            </w:r>
          </w:p>
        </w:tc>
        <w:tc>
          <w:tcPr/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225" w:right="211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Derecho mercantil internacional: el derecho uniforme.</w:t>
            </w:r>
          </w:p>
        </w:tc>
        <w:tc>
          <w:tcPr/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146" w:right="134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Madrid Centro de Estudios Ramón Areces.</w:t>
            </w:r>
          </w:p>
        </w:tc>
        <w:tc>
          <w:tcPr/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34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2003</w:t>
            </w:r>
          </w:p>
        </w:tc>
        <w:tc>
          <w:tcPr/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ind w:left="112"/>
        <w:rPr>
          <w:b w:val="1"/>
          <w:sz w:val="18"/>
          <w:szCs w:val="18"/>
        </w:rPr>
      </w:pPr>
      <w:r w:rsidDel="00000000" w:rsidR="00000000" w:rsidRPr="00000000">
        <w:rPr>
          <w:b w:val="1"/>
          <w:color w:val="ff0000"/>
          <w:sz w:val="18"/>
          <w:szCs w:val="18"/>
          <w:rtl w:val="0"/>
        </w:rPr>
        <w:t xml:space="preserve">* </w:t>
      </w:r>
      <w:r w:rsidDel="00000000" w:rsidR="00000000" w:rsidRPr="00000000">
        <w:rPr>
          <w:b w:val="1"/>
          <w:sz w:val="18"/>
          <w:szCs w:val="18"/>
          <w:rtl w:val="0"/>
        </w:rPr>
        <w:t xml:space="preserve">5 PLANEACIÓN POR SEMANAS</w:t>
      </w:r>
    </w:p>
    <w:p w:rsidR="00000000" w:rsidDel="00000000" w:rsidP="00000000" w:rsidRDefault="00000000" w:rsidRPr="00000000" w14:paraId="000001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963.999999999998" w:type="dxa"/>
        <w:jc w:val="left"/>
        <w:tblInd w:w="11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89"/>
        <w:gridCol w:w="1416"/>
        <w:gridCol w:w="2554"/>
        <w:gridCol w:w="1275"/>
        <w:gridCol w:w="1133"/>
        <w:gridCol w:w="1174"/>
        <w:gridCol w:w="1423"/>
        <w:tblGridChange w:id="0">
          <w:tblGrid>
            <w:gridCol w:w="989"/>
            <w:gridCol w:w="1416"/>
            <w:gridCol w:w="2554"/>
            <w:gridCol w:w="1275"/>
            <w:gridCol w:w="1133"/>
            <w:gridCol w:w="1174"/>
            <w:gridCol w:w="1423"/>
          </w:tblGrid>
        </w:tblGridChange>
      </w:tblGrid>
      <w:tr>
        <w:trPr>
          <w:trHeight w:val="540" w:hRule="atLeast"/>
        </w:trPr>
        <w:tc>
          <w:tcPr/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1" w:right="154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Semana</w:t>
            </w:r>
          </w:p>
        </w:tc>
        <w:tc>
          <w:tcPr/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91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Tema</w:t>
            </w:r>
          </w:p>
        </w:tc>
        <w:tc>
          <w:tcPr/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62" w:right="85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Contenido</w:t>
            </w:r>
          </w:p>
        </w:tc>
        <w:tc>
          <w:tcPr/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1" w:right="159" w:hanging="164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Actividades para su</w:t>
            </w:r>
          </w:p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6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movilización</w:t>
            </w:r>
          </w:p>
        </w:tc>
        <w:tc>
          <w:tcPr/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01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Recursos</w:t>
            </w:r>
          </w:p>
        </w:tc>
        <w:tc>
          <w:tcPr/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Evaluación</w:t>
            </w:r>
          </w:p>
        </w:tc>
        <w:tc>
          <w:tcPr/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7" w:line="240" w:lineRule="auto"/>
              <w:ind w:left="194" w:right="167" w:firstLine="264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Temas transversales</w:t>
            </w:r>
          </w:p>
        </w:tc>
      </w:tr>
      <w:tr>
        <w:trPr>
          <w:trHeight w:val="180" w:hRule="atLeast"/>
        </w:trPr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1.1. Introducción a la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Consulta en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Libro de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Reporte de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Tratados</w:t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Convención de las Naciones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biblioteca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texto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investigación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Internacionales</w:t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Unidas sobre los Contratos de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Internet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y actividad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ONU</w:t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Compraventa Internacional de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en el aula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TLC</w:t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Mercaderías.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OCDE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13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8" w:right="91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Contratos</w:t>
            </w:r>
          </w:p>
          <w:p w:rsidR="00000000" w:rsidDel="00000000" w:rsidP="00000000" w:rsidRDefault="00000000" w:rsidRPr="00000000" w14:paraId="000001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1" w:right="91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Internacionales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110" w:right="341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1.2. La Convención sobre los Contratos de Compraventa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USMCA</w:t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Internacional de Mercaderías en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el Derecho mexicano.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1.3. Ámbito de aplicación de la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Convención sobre Compraventa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Internacional de Mercaderías.</w:t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1.4. Reglas de interpretación de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Consulta en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Libro de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Reporte de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Tratados</w:t>
            </w:r>
          </w:p>
        </w:tc>
      </w:tr>
      <w:tr>
        <w:trPr>
          <w:trHeight w:val="16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la Convención sobre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biblioteca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texto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investigación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Internacionales</w:t>
            </w:r>
          </w:p>
        </w:tc>
      </w:tr>
      <w:tr>
        <w:trPr>
          <w:trHeight w:val="16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Compraventa Internacional de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Internet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y actividad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ONU</w:t>
            </w:r>
          </w:p>
        </w:tc>
      </w:tr>
      <w:tr>
        <w:trPr>
          <w:trHeight w:val="16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Mercaderías.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en el aula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TLC</w:t>
            </w:r>
          </w:p>
        </w:tc>
      </w:tr>
      <w:tr>
        <w:trPr>
          <w:trHeight w:val="16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1.5. La forma del contrato de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OCDE</w:t>
            </w:r>
          </w:p>
        </w:tc>
      </w:tr>
      <w:tr>
        <w:trPr>
          <w:trHeight w:val="16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compraventa internacional de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USMCA</w:t>
            </w:r>
          </w:p>
        </w:tc>
      </w:tr>
      <w:tr>
        <w:trPr>
          <w:trHeight w:val="16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mercaderías.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1.6. La formación del contrato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de compraventa internacional.</w:t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1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1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1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1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1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1.7. La obligación del vendedor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Consulta en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Libro de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Reporte de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1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Tratados</w:t>
            </w:r>
          </w:p>
        </w:tc>
      </w:tr>
      <w:tr>
        <w:trPr>
          <w:trHeight w:val="16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de entregar las mercancías,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biblioteca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texto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investigación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Internacionales</w:t>
            </w:r>
          </w:p>
        </w:tc>
      </w:tr>
      <w:tr>
        <w:trPr>
          <w:trHeight w:val="16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según la Convención de Viena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Internet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y actividad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ONU</w:t>
            </w:r>
          </w:p>
        </w:tc>
      </w:tr>
      <w:tr>
        <w:trPr>
          <w:trHeight w:val="16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sobre Compraventa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en el aula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TLC</w:t>
            </w:r>
          </w:p>
        </w:tc>
      </w:tr>
      <w:tr>
        <w:trPr>
          <w:trHeight w:val="16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Internacional de Mercaderías,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OCDE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5" w:line="240" w:lineRule="auto"/>
              <w:ind w:left="13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interpretada a la luz del derecho</w:t>
            </w:r>
          </w:p>
          <w:p w:rsidR="00000000" w:rsidDel="00000000" w:rsidP="00000000" w:rsidRDefault="00000000" w:rsidRPr="00000000" w14:paraId="000002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romano clásico.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USMCA</w:t>
            </w:r>
          </w:p>
        </w:tc>
      </w:tr>
      <w:tr>
        <w:trPr>
          <w:trHeight w:val="16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1.8. La responsabilidad del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vendedor por la calidad de las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mercancías en la compraventa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internacional. Una interpretación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2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2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romanista.</w:t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2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2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2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2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44">
      <w:pPr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12"/>
          <w:szCs w:val="12"/>
        </w:rPr>
        <w:sectPr>
          <w:type w:val="continuous"/>
          <w:pgSz w:h="15840" w:w="12240"/>
          <w:pgMar w:bottom="1340" w:top="1600" w:left="1020" w:right="1020" w:header="168" w:footer="1150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963.999999999998" w:type="dxa"/>
        <w:jc w:val="left"/>
        <w:tblInd w:w="11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89"/>
        <w:gridCol w:w="1416"/>
        <w:gridCol w:w="2554"/>
        <w:gridCol w:w="1275"/>
        <w:gridCol w:w="1133"/>
        <w:gridCol w:w="1174"/>
        <w:gridCol w:w="1423"/>
        <w:tblGridChange w:id="0">
          <w:tblGrid>
            <w:gridCol w:w="989"/>
            <w:gridCol w:w="1416"/>
            <w:gridCol w:w="2554"/>
            <w:gridCol w:w="1275"/>
            <w:gridCol w:w="1133"/>
            <w:gridCol w:w="1174"/>
            <w:gridCol w:w="1423"/>
          </w:tblGrid>
        </w:tblGridChange>
      </w:tblGrid>
      <w:tr>
        <w:trPr>
          <w:trHeight w:val="720" w:hRule="atLeast"/>
        </w:trPr>
        <w:tc>
          <w:tcPr/>
          <w:p w:rsidR="00000000" w:rsidDel="00000000" w:rsidP="00000000" w:rsidRDefault="00000000" w:rsidRPr="00000000" w14:paraId="000002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1.9. La regla periculum est emptoris aplicada a la</w:t>
            </w:r>
          </w:p>
          <w:p w:rsidR="00000000" w:rsidDel="00000000" w:rsidP="00000000" w:rsidRDefault="00000000" w:rsidRPr="00000000" w14:paraId="000002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110" w:right="314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Compraventa internacional de mercaderías.</w:t>
            </w:r>
          </w:p>
        </w:tc>
        <w:tc>
          <w:tcPr/>
          <w:p w:rsidR="00000000" w:rsidDel="00000000" w:rsidP="00000000" w:rsidRDefault="00000000" w:rsidRPr="00000000" w14:paraId="000002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60" w:hRule="atLeast"/>
        </w:trPr>
        <w:tc>
          <w:tcPr/>
          <w:p w:rsidR="00000000" w:rsidDel="00000000" w:rsidP="00000000" w:rsidRDefault="00000000" w:rsidRPr="00000000" w14:paraId="000002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3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2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4">
            <w:pPr>
              <w:keepNext w:val="0"/>
              <w:keepLines w:val="0"/>
              <w:widowControl w:val="0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11"/>
              </w:tabs>
              <w:spacing w:after="0" w:before="0" w:line="240" w:lineRule="auto"/>
              <w:ind w:left="110" w:right="163" w:firstLine="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El ius gentium como derecho mercantil internacional.</w:t>
            </w:r>
          </w:p>
          <w:p w:rsidR="00000000" w:rsidDel="00000000" w:rsidP="00000000" w:rsidRDefault="00000000" w:rsidRPr="00000000" w14:paraId="00000255">
            <w:pPr>
              <w:keepNext w:val="0"/>
              <w:keepLines w:val="0"/>
              <w:widowControl w:val="0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11"/>
              </w:tabs>
              <w:spacing w:after="0" w:before="0" w:line="240" w:lineRule="auto"/>
              <w:ind w:left="110" w:right="277" w:firstLine="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Análisis de Casos y Documentos en la materia: “Convención de Naciones Unidas sobre los Contratos de Compraventa Internacional de</w:t>
            </w:r>
          </w:p>
          <w:p w:rsidR="00000000" w:rsidDel="00000000" w:rsidP="00000000" w:rsidRDefault="00000000" w:rsidRPr="00000000" w14:paraId="000002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Mercaderías”</w:t>
            </w:r>
          </w:p>
        </w:tc>
        <w:tc>
          <w:tcPr/>
          <w:p w:rsidR="00000000" w:rsidDel="00000000" w:rsidP="00000000" w:rsidRDefault="00000000" w:rsidRPr="00000000" w14:paraId="000002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283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Consulta en biblioteca</w:t>
            </w:r>
          </w:p>
        </w:tc>
        <w:tc>
          <w:tcPr/>
          <w:p w:rsidR="00000000" w:rsidDel="00000000" w:rsidP="00000000" w:rsidRDefault="00000000" w:rsidRPr="00000000" w14:paraId="000002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41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Libro de texto Internet</w:t>
            </w:r>
          </w:p>
        </w:tc>
        <w:tc>
          <w:tcPr/>
          <w:p w:rsidR="00000000" w:rsidDel="00000000" w:rsidP="00000000" w:rsidRDefault="00000000" w:rsidRPr="00000000" w14:paraId="000002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12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Reporte de investigación y actividad en el aula</w:t>
            </w:r>
          </w:p>
        </w:tc>
        <w:tc>
          <w:tcPr/>
          <w:p w:rsidR="00000000" w:rsidDel="00000000" w:rsidP="00000000" w:rsidRDefault="00000000" w:rsidRPr="00000000" w14:paraId="000002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199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Tratados Internacionales ONU</w:t>
            </w:r>
          </w:p>
          <w:p w:rsidR="00000000" w:rsidDel="00000000" w:rsidP="00000000" w:rsidRDefault="00000000" w:rsidRPr="00000000" w14:paraId="000002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70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TLC OCDE USMCA</w:t>
            </w:r>
          </w:p>
        </w:tc>
      </w:tr>
      <w:tr>
        <w:trPr>
          <w:trHeight w:val="1840" w:hRule="atLeast"/>
        </w:trPr>
        <w:tc>
          <w:tcPr/>
          <w:p w:rsidR="00000000" w:rsidDel="00000000" w:rsidP="00000000" w:rsidRDefault="00000000" w:rsidRPr="00000000" w14:paraId="000002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2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9" w:line="240" w:lineRule="auto"/>
              <w:ind w:left="124" w:right="97" w:firstLine="141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COMERCIO ELECTRÓNICO</w:t>
            </w:r>
          </w:p>
        </w:tc>
        <w:tc>
          <w:tcPr/>
          <w:p w:rsidR="00000000" w:rsidDel="00000000" w:rsidP="00000000" w:rsidRDefault="00000000" w:rsidRPr="00000000" w14:paraId="00000265">
            <w:pPr>
              <w:keepNext w:val="0"/>
              <w:keepLines w:val="0"/>
              <w:widowControl w:val="0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</w:tabs>
              <w:spacing w:after="0" w:before="0" w:line="240" w:lineRule="auto"/>
              <w:ind w:left="110" w:right="474" w:firstLine="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Concepto de Comercio Electrónico.</w:t>
            </w:r>
          </w:p>
          <w:p w:rsidR="00000000" w:rsidDel="00000000" w:rsidP="00000000" w:rsidRDefault="00000000" w:rsidRPr="00000000" w14:paraId="000002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Concepto Jurídico.</w:t>
            </w:r>
          </w:p>
          <w:p w:rsidR="00000000" w:rsidDel="00000000" w:rsidP="00000000" w:rsidRDefault="00000000" w:rsidRPr="00000000" w14:paraId="00000267">
            <w:pPr>
              <w:keepNext w:val="0"/>
              <w:keepLines w:val="0"/>
              <w:widowControl w:val="0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</w:tabs>
              <w:spacing w:after="0" w:before="0" w:line="240" w:lineRule="auto"/>
              <w:ind w:left="110" w:right="0" w:firstLine="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Internet y Comercio.</w:t>
            </w:r>
          </w:p>
          <w:p w:rsidR="00000000" w:rsidDel="00000000" w:rsidP="00000000" w:rsidRDefault="00000000" w:rsidRPr="00000000" w14:paraId="000002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288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a) Internet para transacciones comerciales.</w:t>
            </w:r>
          </w:p>
          <w:p w:rsidR="00000000" w:rsidDel="00000000" w:rsidP="00000000" w:rsidRDefault="00000000" w:rsidRPr="00000000" w14:paraId="000002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1168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Para Publicidad y Mercadotecnia.</w:t>
            </w:r>
          </w:p>
          <w:p w:rsidR="00000000" w:rsidDel="00000000" w:rsidP="00000000" w:rsidRDefault="00000000" w:rsidRPr="00000000" w14:paraId="000002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110" w:right="413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Para el Comercio en sí. Para Hacer y Recibir Pagos.</w:t>
            </w:r>
          </w:p>
        </w:tc>
        <w:tc>
          <w:tcPr/>
          <w:p w:rsidR="00000000" w:rsidDel="00000000" w:rsidP="00000000" w:rsidRDefault="00000000" w:rsidRPr="00000000" w14:paraId="000002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283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Consulta en biblioteca</w:t>
            </w:r>
          </w:p>
        </w:tc>
        <w:tc>
          <w:tcPr/>
          <w:p w:rsidR="00000000" w:rsidDel="00000000" w:rsidP="00000000" w:rsidRDefault="00000000" w:rsidRPr="00000000" w14:paraId="000002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41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Libro de texto Internet</w:t>
            </w:r>
          </w:p>
        </w:tc>
        <w:tc>
          <w:tcPr/>
          <w:p w:rsidR="00000000" w:rsidDel="00000000" w:rsidP="00000000" w:rsidRDefault="00000000" w:rsidRPr="00000000" w14:paraId="000002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12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Reporte de investigación y actividad en el aula</w:t>
            </w:r>
          </w:p>
        </w:tc>
        <w:tc>
          <w:tcPr/>
          <w:p w:rsidR="00000000" w:rsidDel="00000000" w:rsidP="00000000" w:rsidRDefault="00000000" w:rsidRPr="00000000" w14:paraId="000002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199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Tratados Internacionales ONU</w:t>
            </w:r>
          </w:p>
          <w:p w:rsidR="00000000" w:rsidDel="00000000" w:rsidP="00000000" w:rsidRDefault="00000000" w:rsidRPr="00000000" w14:paraId="000002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70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TLC OCDE USMCA</w:t>
            </w:r>
          </w:p>
        </w:tc>
      </w:tr>
      <w:tr>
        <w:trPr>
          <w:trHeight w:val="1100" w:hRule="atLeast"/>
        </w:trPr>
        <w:tc>
          <w:tcPr/>
          <w:p w:rsidR="00000000" w:rsidDel="00000000" w:rsidP="00000000" w:rsidRDefault="00000000" w:rsidRPr="00000000" w14:paraId="000002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2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4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98"/>
              </w:tabs>
              <w:spacing w:after="0" w:before="0" w:line="240" w:lineRule="auto"/>
              <w:ind w:left="110" w:right="0" w:firstLine="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Internet y la Comunicación.</w:t>
            </w:r>
          </w:p>
          <w:p w:rsidR="00000000" w:rsidDel="00000000" w:rsidP="00000000" w:rsidRDefault="00000000" w:rsidRPr="00000000" w14:paraId="00000275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91"/>
              </w:tabs>
              <w:spacing w:after="0" w:before="1" w:line="240" w:lineRule="auto"/>
              <w:ind w:left="110" w:right="154" w:firstLine="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Internet para Investigaciones, desarrollo e Intercambio de información profesional.</w:t>
            </w:r>
          </w:p>
          <w:p w:rsidR="00000000" w:rsidDel="00000000" w:rsidP="00000000" w:rsidRDefault="00000000" w:rsidRPr="00000000" w14:paraId="00000276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98"/>
              </w:tabs>
              <w:spacing w:after="0" w:before="2" w:line="240" w:lineRule="auto"/>
              <w:ind w:left="110" w:right="616" w:firstLine="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Internet para Recursos Humanos.</w:t>
            </w:r>
          </w:p>
        </w:tc>
        <w:tc>
          <w:tcPr/>
          <w:p w:rsidR="00000000" w:rsidDel="00000000" w:rsidP="00000000" w:rsidRDefault="00000000" w:rsidRPr="00000000" w14:paraId="000002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283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Consulta en biblioteca</w:t>
            </w:r>
          </w:p>
        </w:tc>
        <w:tc>
          <w:tcPr/>
          <w:p w:rsidR="00000000" w:rsidDel="00000000" w:rsidP="00000000" w:rsidRDefault="00000000" w:rsidRPr="00000000" w14:paraId="000002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41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Libro de texto Internet</w:t>
            </w:r>
          </w:p>
        </w:tc>
        <w:tc>
          <w:tcPr/>
          <w:p w:rsidR="00000000" w:rsidDel="00000000" w:rsidP="00000000" w:rsidRDefault="00000000" w:rsidRPr="00000000" w14:paraId="000002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12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Reporte de investigación y actividad en el aula</w:t>
            </w:r>
          </w:p>
        </w:tc>
        <w:tc>
          <w:tcPr/>
          <w:p w:rsidR="00000000" w:rsidDel="00000000" w:rsidP="00000000" w:rsidRDefault="00000000" w:rsidRPr="00000000" w14:paraId="000002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199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Tratados Internacionales ONU</w:t>
            </w:r>
          </w:p>
          <w:p w:rsidR="00000000" w:rsidDel="00000000" w:rsidP="00000000" w:rsidRDefault="00000000" w:rsidRPr="00000000" w14:paraId="000002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70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TLC OCDE USMCA</w:t>
            </w:r>
          </w:p>
        </w:tc>
      </w:tr>
      <w:tr>
        <w:trPr>
          <w:trHeight w:val="160" w:hRule="atLeast"/>
        </w:trPr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2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2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2.3) Legislación en Internet: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2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Consulta en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2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Libro de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2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Reporte de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2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Tratados</w:t>
            </w:r>
          </w:p>
        </w:tc>
      </w:tr>
      <w:tr>
        <w:trPr>
          <w:trHeight w:val="16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Para Usuarios.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biblioteca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texto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investigación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Internacionales</w:t>
            </w:r>
          </w:p>
        </w:tc>
      </w:tr>
      <w:tr>
        <w:trPr>
          <w:trHeight w:val="16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Para Proveedores de Servicio.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Internet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y actividad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ONU</w:t>
            </w:r>
          </w:p>
        </w:tc>
      </w:tr>
      <w:tr>
        <w:trPr>
          <w:trHeight w:val="16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(i) Régimen de Licencia.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en el aula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TLC</w:t>
            </w:r>
          </w:p>
        </w:tc>
      </w:tr>
      <w:tr>
        <w:trPr>
          <w:trHeight w:val="16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a. Proveedores de Acceso a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OCDE</w:t>
            </w:r>
          </w:p>
        </w:tc>
      </w:tr>
      <w:tr>
        <w:trPr>
          <w:trHeight w:val="16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Internet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USMCA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5" w:line="240" w:lineRule="auto"/>
              <w:ind w:left="13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b. Servidores.</w:t>
            </w:r>
          </w:p>
          <w:p w:rsidR="00000000" w:rsidDel="00000000" w:rsidP="00000000" w:rsidRDefault="00000000" w:rsidRPr="00000000" w14:paraId="000002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(ii) Libre Prestación de Servicios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 Internet.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a. Libre Prestación de servicios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dentro de la República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Mexicana.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b. La Libre Prestación de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2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2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Servicios en general.</w:t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2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2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2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2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2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2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2.4) La Responsabilidad en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2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Consulta en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2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Libro de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2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Reporte de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2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Tratados</w:t>
            </w:r>
          </w:p>
        </w:tc>
      </w:tr>
      <w:tr>
        <w:trPr>
          <w:trHeight w:val="16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materia de Comercio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biblioteca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texto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investigación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Internacionales</w:t>
            </w:r>
          </w:p>
        </w:tc>
      </w:tr>
      <w:tr>
        <w:trPr>
          <w:trHeight w:val="16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Electrónico.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Internet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y actividad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ONU</w:t>
            </w:r>
          </w:p>
        </w:tc>
      </w:tr>
      <w:tr>
        <w:trPr>
          <w:trHeight w:val="16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a) La Responsabilidad invocada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en el aula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TLC</w:t>
            </w:r>
          </w:p>
        </w:tc>
      </w:tr>
      <w:tr>
        <w:trPr>
          <w:trHeight w:val="16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por un usuario.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OCDE</w:t>
            </w:r>
          </w:p>
        </w:tc>
      </w:tr>
      <w:tr>
        <w:trPr>
          <w:trHeight w:val="16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b) La Responsabilidad invocada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2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USMCA</w:t>
            </w:r>
          </w:p>
        </w:tc>
      </w:tr>
      <w:tr>
        <w:trPr>
          <w:trHeight w:val="16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por el servidor y del proveedor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de acceso.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c) La Responsabilidad emanada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de las materias; civil, mercantil,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3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3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laboral</w:t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3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3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3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3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3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3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3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3.1 Contrato de Proveedor de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3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Consulta en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3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Libro de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3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Reporte de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3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Tratados</w:t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acceso a Internet.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biblioteca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texto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investigación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Internacionales</w:t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7" w:line="240" w:lineRule="auto"/>
              <w:ind w:left="124" w:right="97" w:firstLine="76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CONTRATOS DE COMERCIO ELECTRÓNICO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36">
            <w:pPr>
              <w:keepNext w:val="0"/>
              <w:keepLines w:val="0"/>
              <w:widowControl w:val="0"/>
              <w:numPr>
                <w:ilvl w:val="1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9"/>
              </w:tabs>
              <w:spacing w:after="0" w:before="0" w:line="240" w:lineRule="auto"/>
              <w:ind w:left="110" w:right="384" w:firstLine="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Contrato de Operador de sistema en Internet.</w:t>
            </w:r>
          </w:p>
          <w:p w:rsidR="00000000" w:rsidDel="00000000" w:rsidP="00000000" w:rsidRDefault="00000000" w:rsidRPr="00000000" w14:paraId="00000337">
            <w:pPr>
              <w:keepNext w:val="0"/>
              <w:keepLines w:val="0"/>
              <w:widowControl w:val="0"/>
              <w:numPr>
                <w:ilvl w:val="1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9"/>
              </w:tabs>
              <w:spacing w:after="0" w:before="0" w:line="240" w:lineRule="auto"/>
              <w:ind w:left="110" w:right="304" w:firstLine="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Contrato de Suministro de Información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Internet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278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y actividad en el aula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822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ONU TLC OCDE</w:t>
            </w:r>
          </w:p>
          <w:p w:rsidR="00000000" w:rsidDel="00000000" w:rsidP="00000000" w:rsidRDefault="00000000" w:rsidRPr="00000000" w14:paraId="000003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USMCA</w:t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3.4 Contrato de edición en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3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3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3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Internet</w:t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3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3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3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3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3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3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3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3.5 Contrato de “renta” en línea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3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Consulta en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3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Libro de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3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Reporte de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3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Tratados</w:t>
            </w:r>
          </w:p>
        </w:tc>
      </w:tr>
      <w:tr>
        <w:trPr>
          <w:trHeight w:val="16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de espacio publicitario.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biblioteca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texto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investigación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Internacionales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4" w:line="240" w:lineRule="auto"/>
              <w:ind w:left="169" w:right="154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3.6 Contrato de desarrollo de</w:t>
            </w:r>
          </w:p>
          <w:p w:rsidR="00000000" w:rsidDel="00000000" w:rsidP="00000000" w:rsidRDefault="00000000" w:rsidRPr="00000000" w14:paraId="000003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productos multimedia en línea.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Internet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y actividad</w:t>
            </w:r>
          </w:p>
          <w:p w:rsidR="00000000" w:rsidDel="00000000" w:rsidP="00000000" w:rsidRDefault="00000000" w:rsidRPr="00000000" w14:paraId="000003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en el aula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ONU</w:t>
            </w:r>
          </w:p>
          <w:p w:rsidR="00000000" w:rsidDel="00000000" w:rsidP="00000000" w:rsidRDefault="00000000" w:rsidRPr="00000000" w14:paraId="000003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TLC</w:t>
            </w:r>
          </w:p>
        </w:tc>
      </w:tr>
      <w:tr>
        <w:trPr>
          <w:trHeight w:val="160" w:hRule="atLeast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3.7 Contrato de estudio de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OCDE</w:t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3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3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mercado en línea.</w:t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3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3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3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3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USMCA</w:t>
            </w:r>
          </w:p>
        </w:tc>
      </w:tr>
    </w:tbl>
    <w:p w:rsidR="00000000" w:rsidDel="00000000" w:rsidP="00000000" w:rsidRDefault="00000000" w:rsidRPr="00000000" w14:paraId="00000371">
      <w:pPr>
        <w:spacing w:line="24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16"/>
          <w:szCs w:val="16"/>
        </w:rPr>
        <w:sectPr>
          <w:type w:val="continuous"/>
          <w:pgSz w:h="15840" w:w="12240"/>
          <w:pgMar w:bottom="1340" w:top="1600" w:left="1020" w:right="1020" w:header="168" w:footer="1150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963.999999999998" w:type="dxa"/>
        <w:jc w:val="left"/>
        <w:tblInd w:w="11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89"/>
        <w:gridCol w:w="1416"/>
        <w:gridCol w:w="2554"/>
        <w:gridCol w:w="1275"/>
        <w:gridCol w:w="1133"/>
        <w:gridCol w:w="1174"/>
        <w:gridCol w:w="1423"/>
        <w:tblGridChange w:id="0">
          <w:tblGrid>
            <w:gridCol w:w="989"/>
            <w:gridCol w:w="1416"/>
            <w:gridCol w:w="2554"/>
            <w:gridCol w:w="1275"/>
            <w:gridCol w:w="1133"/>
            <w:gridCol w:w="1174"/>
            <w:gridCol w:w="1423"/>
          </w:tblGrid>
        </w:tblGridChange>
      </w:tblGrid>
      <w:tr>
        <w:trPr>
          <w:trHeight w:val="360" w:hRule="atLeast"/>
        </w:trPr>
        <w:tc>
          <w:tcPr/>
          <w:p w:rsidR="00000000" w:rsidDel="00000000" w:rsidP="00000000" w:rsidRDefault="00000000" w:rsidRPr="00000000" w14:paraId="000003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3.8 Contrato de distribución en</w:t>
            </w:r>
          </w:p>
          <w:p w:rsidR="00000000" w:rsidDel="00000000" w:rsidP="00000000" w:rsidRDefault="00000000" w:rsidRPr="00000000" w14:paraId="000003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línea.</w:t>
            </w:r>
          </w:p>
        </w:tc>
        <w:tc>
          <w:tcPr/>
          <w:p w:rsidR="00000000" w:rsidDel="00000000" w:rsidP="00000000" w:rsidRDefault="00000000" w:rsidRPr="00000000" w14:paraId="000003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40" w:hRule="atLeast"/>
        </w:trPr>
        <w:tc>
          <w:tcPr/>
          <w:p w:rsidR="00000000" w:rsidDel="00000000" w:rsidP="00000000" w:rsidRDefault="00000000" w:rsidRPr="00000000" w14:paraId="000003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9" w:line="240" w:lineRule="auto"/>
              <w:ind w:left="169" w:right="154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3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1">
            <w:pPr>
              <w:keepNext w:val="0"/>
              <w:keepLines w:val="0"/>
              <w:widowControl w:val="0"/>
              <w:numPr>
                <w:ilvl w:val="1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79"/>
              </w:tabs>
              <w:spacing w:after="0" w:before="0" w:line="240" w:lineRule="auto"/>
              <w:ind w:left="110" w:right="322" w:firstLine="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Contrato de desarrollo y mantenimiento de una página Web.</w:t>
            </w:r>
          </w:p>
          <w:p w:rsidR="00000000" w:rsidDel="00000000" w:rsidP="00000000" w:rsidRDefault="00000000" w:rsidRPr="00000000" w14:paraId="00000382">
            <w:pPr>
              <w:keepNext w:val="0"/>
              <w:keepLines w:val="0"/>
              <w:widowControl w:val="0"/>
              <w:numPr>
                <w:ilvl w:val="1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68"/>
              </w:tabs>
              <w:spacing w:after="0" w:before="0" w:line="240" w:lineRule="auto"/>
              <w:ind w:left="110" w:right="260" w:firstLine="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Contrato de Investigación en Línea.</w:t>
            </w:r>
          </w:p>
          <w:p w:rsidR="00000000" w:rsidDel="00000000" w:rsidP="00000000" w:rsidRDefault="00000000" w:rsidRPr="00000000" w14:paraId="00000383">
            <w:pPr>
              <w:keepNext w:val="0"/>
              <w:keepLines w:val="0"/>
              <w:widowControl w:val="0"/>
              <w:numPr>
                <w:ilvl w:val="1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68"/>
              </w:tabs>
              <w:spacing w:after="0" w:before="0" w:line="240" w:lineRule="auto"/>
              <w:ind w:left="110" w:right="437" w:firstLine="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Contrato de Cabildeo y mercadotecnia en línea.</w:t>
            </w:r>
          </w:p>
          <w:p w:rsidR="00000000" w:rsidDel="00000000" w:rsidP="00000000" w:rsidRDefault="00000000" w:rsidRPr="00000000" w14:paraId="00000384">
            <w:pPr>
              <w:keepNext w:val="0"/>
              <w:keepLines w:val="0"/>
              <w:widowControl w:val="0"/>
              <w:numPr>
                <w:ilvl w:val="1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68"/>
              </w:tabs>
              <w:spacing w:after="0" w:before="0" w:line="240" w:lineRule="auto"/>
              <w:ind w:left="110" w:right="286" w:firstLine="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Contrato de participantes en un foro en línea</w:t>
            </w:r>
          </w:p>
        </w:tc>
        <w:tc>
          <w:tcPr/>
          <w:p w:rsidR="00000000" w:rsidDel="00000000" w:rsidP="00000000" w:rsidRDefault="00000000" w:rsidRPr="00000000" w14:paraId="000003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283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Consulta en biblioteca</w:t>
            </w:r>
          </w:p>
        </w:tc>
        <w:tc>
          <w:tcPr/>
          <w:p w:rsidR="00000000" w:rsidDel="00000000" w:rsidP="00000000" w:rsidRDefault="00000000" w:rsidRPr="00000000" w14:paraId="000003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41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Libro de texto Internet</w:t>
            </w:r>
          </w:p>
        </w:tc>
        <w:tc>
          <w:tcPr/>
          <w:p w:rsidR="00000000" w:rsidDel="00000000" w:rsidP="00000000" w:rsidRDefault="00000000" w:rsidRPr="00000000" w14:paraId="000003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12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Reporte de investigación y actividad en el aula</w:t>
            </w:r>
          </w:p>
        </w:tc>
        <w:tc>
          <w:tcPr/>
          <w:p w:rsidR="00000000" w:rsidDel="00000000" w:rsidP="00000000" w:rsidRDefault="00000000" w:rsidRPr="00000000" w14:paraId="000003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199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Tratados Internacionales ONU</w:t>
            </w:r>
          </w:p>
          <w:p w:rsidR="00000000" w:rsidDel="00000000" w:rsidP="00000000" w:rsidRDefault="00000000" w:rsidRPr="00000000" w14:paraId="000003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70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TLC OCDE USMCA</w:t>
            </w:r>
          </w:p>
        </w:tc>
      </w:tr>
      <w:tr>
        <w:trPr>
          <w:trHeight w:val="1640" w:hRule="atLeast"/>
        </w:trPr>
        <w:tc>
          <w:tcPr/>
          <w:p w:rsidR="00000000" w:rsidDel="00000000" w:rsidP="00000000" w:rsidRDefault="00000000" w:rsidRPr="00000000" w14:paraId="000003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1" w:line="240" w:lineRule="auto"/>
              <w:ind w:left="169" w:right="154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3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F">
            <w:pPr>
              <w:keepNext w:val="0"/>
              <w:keepLines w:val="0"/>
              <w:widowControl w:val="0"/>
              <w:numPr>
                <w:ilvl w:val="1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68"/>
              </w:tabs>
              <w:spacing w:after="0" w:before="0" w:line="240" w:lineRule="auto"/>
              <w:ind w:left="110" w:right="392" w:firstLine="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Contrato para Acceso a bases de datos en línea.</w:t>
            </w:r>
          </w:p>
          <w:p w:rsidR="00000000" w:rsidDel="00000000" w:rsidP="00000000" w:rsidRDefault="00000000" w:rsidRPr="00000000" w14:paraId="00000390">
            <w:pPr>
              <w:keepNext w:val="0"/>
              <w:keepLines w:val="0"/>
              <w:widowControl w:val="0"/>
              <w:numPr>
                <w:ilvl w:val="1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68"/>
              </w:tabs>
              <w:spacing w:after="0" w:before="0" w:line="240" w:lineRule="auto"/>
              <w:ind w:left="110" w:right="101" w:firstLine="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Contrato maestro de ventas de menudeo.</w:t>
            </w:r>
          </w:p>
          <w:p w:rsidR="00000000" w:rsidDel="00000000" w:rsidP="00000000" w:rsidRDefault="00000000" w:rsidRPr="00000000" w14:paraId="00000391">
            <w:pPr>
              <w:keepNext w:val="0"/>
              <w:keepLines w:val="0"/>
              <w:widowControl w:val="0"/>
              <w:numPr>
                <w:ilvl w:val="1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68"/>
              </w:tabs>
              <w:spacing w:after="0" w:before="0" w:line="240" w:lineRule="auto"/>
              <w:ind w:left="110" w:right="207" w:firstLine="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Contrato de comercio electrónico entre profesionales.</w:t>
            </w:r>
          </w:p>
          <w:p w:rsidR="00000000" w:rsidDel="00000000" w:rsidP="00000000" w:rsidRDefault="00000000" w:rsidRPr="00000000" w14:paraId="00000392">
            <w:pPr>
              <w:keepNext w:val="0"/>
              <w:keepLines w:val="0"/>
              <w:widowControl w:val="0"/>
              <w:numPr>
                <w:ilvl w:val="1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68"/>
              </w:tabs>
              <w:spacing w:after="0" w:before="0" w:line="240" w:lineRule="auto"/>
              <w:ind w:left="110" w:right="126" w:firstLine="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Contrato de certificación de autoridad.</w:t>
            </w:r>
          </w:p>
          <w:p w:rsidR="00000000" w:rsidDel="00000000" w:rsidP="00000000" w:rsidRDefault="00000000" w:rsidRPr="00000000" w14:paraId="00000393">
            <w:pPr>
              <w:keepNext w:val="0"/>
              <w:keepLines w:val="0"/>
              <w:widowControl w:val="0"/>
              <w:numPr>
                <w:ilvl w:val="1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68"/>
              </w:tabs>
              <w:spacing w:after="0" w:before="0" w:line="240" w:lineRule="auto"/>
              <w:ind w:left="110" w:right="0" w:firstLine="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Política de uso aceptable.</w:t>
            </w:r>
          </w:p>
        </w:tc>
        <w:tc>
          <w:tcPr/>
          <w:p w:rsidR="00000000" w:rsidDel="00000000" w:rsidP="00000000" w:rsidRDefault="00000000" w:rsidRPr="00000000" w14:paraId="000003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283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Consulta en biblioteca</w:t>
            </w:r>
          </w:p>
        </w:tc>
        <w:tc>
          <w:tcPr/>
          <w:p w:rsidR="00000000" w:rsidDel="00000000" w:rsidP="00000000" w:rsidRDefault="00000000" w:rsidRPr="00000000" w14:paraId="000003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41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Libro de texto Internet</w:t>
            </w:r>
          </w:p>
        </w:tc>
        <w:tc>
          <w:tcPr/>
          <w:p w:rsidR="00000000" w:rsidDel="00000000" w:rsidP="00000000" w:rsidRDefault="00000000" w:rsidRPr="00000000" w14:paraId="000003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12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Reporte de investigación y actividad en el aula</w:t>
            </w:r>
          </w:p>
        </w:tc>
        <w:tc>
          <w:tcPr/>
          <w:p w:rsidR="00000000" w:rsidDel="00000000" w:rsidP="00000000" w:rsidRDefault="00000000" w:rsidRPr="00000000" w14:paraId="000003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199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Tratados Internacionales ONU</w:t>
            </w:r>
          </w:p>
          <w:p w:rsidR="00000000" w:rsidDel="00000000" w:rsidP="00000000" w:rsidRDefault="00000000" w:rsidRPr="00000000" w14:paraId="000003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70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TLC OCDE USMCA</w:t>
            </w:r>
          </w:p>
        </w:tc>
      </w:tr>
      <w:tr>
        <w:trPr>
          <w:trHeight w:val="1100" w:hRule="atLeast"/>
        </w:trPr>
        <w:tc>
          <w:tcPr/>
          <w:p w:rsidR="00000000" w:rsidDel="00000000" w:rsidP="00000000" w:rsidRDefault="00000000" w:rsidRPr="00000000" w14:paraId="000003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9" w:right="154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3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4" w:right="112" w:firstLine="36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PRACTICA DE CONTRATOS DE COMERCIO ELECTRÓNICO</w:t>
            </w:r>
          </w:p>
        </w:tc>
        <w:tc>
          <w:tcPr/>
          <w:p w:rsidR="00000000" w:rsidDel="00000000" w:rsidP="00000000" w:rsidRDefault="00000000" w:rsidRPr="00000000" w14:paraId="000003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431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4.1 Contrato Electrónico: Definición, Características y Tipos.</w:t>
            </w:r>
          </w:p>
        </w:tc>
        <w:tc>
          <w:tcPr/>
          <w:p w:rsidR="00000000" w:rsidDel="00000000" w:rsidP="00000000" w:rsidRDefault="00000000" w:rsidRPr="00000000" w14:paraId="000003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283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Consulta en biblioteca</w:t>
            </w:r>
          </w:p>
        </w:tc>
        <w:tc>
          <w:tcPr/>
          <w:p w:rsidR="00000000" w:rsidDel="00000000" w:rsidP="00000000" w:rsidRDefault="00000000" w:rsidRPr="00000000" w14:paraId="000003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41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Libro de texto Internet</w:t>
            </w:r>
          </w:p>
        </w:tc>
        <w:tc>
          <w:tcPr/>
          <w:p w:rsidR="00000000" w:rsidDel="00000000" w:rsidP="00000000" w:rsidRDefault="00000000" w:rsidRPr="00000000" w14:paraId="000003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12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Reporte de investigación y actividad en el aula</w:t>
            </w:r>
          </w:p>
        </w:tc>
        <w:tc>
          <w:tcPr/>
          <w:p w:rsidR="00000000" w:rsidDel="00000000" w:rsidP="00000000" w:rsidRDefault="00000000" w:rsidRPr="00000000" w14:paraId="000003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199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Tratados Internacionales ONU</w:t>
            </w:r>
          </w:p>
          <w:p w:rsidR="00000000" w:rsidDel="00000000" w:rsidP="00000000" w:rsidRDefault="00000000" w:rsidRPr="00000000" w14:paraId="000003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TLC</w:t>
            </w:r>
          </w:p>
          <w:p w:rsidR="00000000" w:rsidDel="00000000" w:rsidP="00000000" w:rsidRDefault="00000000" w:rsidRPr="00000000" w14:paraId="000003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8" w:right="70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OCDE USMCA</w:t>
            </w:r>
          </w:p>
        </w:tc>
      </w:tr>
      <w:tr>
        <w:trPr>
          <w:trHeight w:val="1100" w:hRule="atLeast"/>
        </w:trPr>
        <w:tc>
          <w:tcPr/>
          <w:p w:rsidR="00000000" w:rsidDel="00000000" w:rsidP="00000000" w:rsidRDefault="00000000" w:rsidRPr="00000000" w14:paraId="000003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9" w:right="154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3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279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4.2 Requisitos básicos para la existencia del contrato electrónico.</w:t>
            </w:r>
          </w:p>
        </w:tc>
        <w:tc>
          <w:tcPr/>
          <w:p w:rsidR="00000000" w:rsidDel="00000000" w:rsidP="00000000" w:rsidRDefault="00000000" w:rsidRPr="00000000" w14:paraId="000003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283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Consulta en biblioteca</w:t>
            </w:r>
          </w:p>
        </w:tc>
        <w:tc>
          <w:tcPr/>
          <w:p w:rsidR="00000000" w:rsidDel="00000000" w:rsidP="00000000" w:rsidRDefault="00000000" w:rsidRPr="00000000" w14:paraId="000003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41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Libro de texto Internet</w:t>
            </w:r>
          </w:p>
        </w:tc>
        <w:tc>
          <w:tcPr/>
          <w:p w:rsidR="00000000" w:rsidDel="00000000" w:rsidP="00000000" w:rsidRDefault="00000000" w:rsidRPr="00000000" w14:paraId="000003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12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Reporte de investigación y actividad en el aula</w:t>
            </w:r>
          </w:p>
        </w:tc>
        <w:tc>
          <w:tcPr/>
          <w:p w:rsidR="00000000" w:rsidDel="00000000" w:rsidP="00000000" w:rsidRDefault="00000000" w:rsidRPr="00000000" w14:paraId="000003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199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Tratados Internacionales ONU</w:t>
            </w:r>
          </w:p>
          <w:p w:rsidR="00000000" w:rsidDel="00000000" w:rsidP="00000000" w:rsidRDefault="00000000" w:rsidRPr="00000000" w14:paraId="000003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TLC</w:t>
            </w:r>
          </w:p>
          <w:p w:rsidR="00000000" w:rsidDel="00000000" w:rsidP="00000000" w:rsidRDefault="00000000" w:rsidRPr="00000000" w14:paraId="000003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8" w:right="70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OCDE USMCA</w:t>
            </w:r>
          </w:p>
        </w:tc>
      </w:tr>
      <w:tr>
        <w:trPr>
          <w:trHeight w:val="1100" w:hRule="atLeast"/>
        </w:trPr>
        <w:tc>
          <w:tcPr/>
          <w:p w:rsidR="00000000" w:rsidDel="00000000" w:rsidP="00000000" w:rsidRDefault="00000000" w:rsidRPr="00000000" w14:paraId="000003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9" w:right="154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3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279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4.2 Requisitos básicos para la existencia del contrato electrónico.</w:t>
            </w:r>
          </w:p>
        </w:tc>
        <w:tc>
          <w:tcPr/>
          <w:p w:rsidR="00000000" w:rsidDel="00000000" w:rsidP="00000000" w:rsidRDefault="00000000" w:rsidRPr="00000000" w14:paraId="000003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283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Consulta en biblioteca</w:t>
            </w:r>
          </w:p>
        </w:tc>
        <w:tc>
          <w:tcPr/>
          <w:p w:rsidR="00000000" w:rsidDel="00000000" w:rsidP="00000000" w:rsidRDefault="00000000" w:rsidRPr="00000000" w14:paraId="000003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41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Libro de texto Internet</w:t>
            </w:r>
          </w:p>
        </w:tc>
        <w:tc>
          <w:tcPr/>
          <w:p w:rsidR="00000000" w:rsidDel="00000000" w:rsidP="00000000" w:rsidRDefault="00000000" w:rsidRPr="00000000" w14:paraId="000003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12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Reporte de investigación y actividad en el aula</w:t>
            </w:r>
          </w:p>
        </w:tc>
        <w:tc>
          <w:tcPr/>
          <w:p w:rsidR="00000000" w:rsidDel="00000000" w:rsidP="00000000" w:rsidRDefault="00000000" w:rsidRPr="00000000" w14:paraId="000003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199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Tratados Internacionales ONU</w:t>
            </w:r>
          </w:p>
          <w:p w:rsidR="00000000" w:rsidDel="00000000" w:rsidP="00000000" w:rsidRDefault="00000000" w:rsidRPr="00000000" w14:paraId="000003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70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TLC OCDE USMCA</w:t>
            </w:r>
          </w:p>
        </w:tc>
      </w:tr>
    </w:tbl>
    <w:p w:rsidR="00000000" w:rsidDel="00000000" w:rsidP="00000000" w:rsidRDefault="00000000" w:rsidRPr="00000000" w14:paraId="000003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9"/>
          <w:szCs w:val="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B">
      <w:pPr>
        <w:spacing w:before="96" w:lineRule="auto"/>
        <w:ind w:left="112"/>
        <w:rPr>
          <w:b w:val="1"/>
          <w:sz w:val="12"/>
          <w:szCs w:val="12"/>
        </w:rPr>
      </w:pPr>
      <w:r w:rsidDel="00000000" w:rsidR="00000000" w:rsidRPr="00000000">
        <w:rPr>
          <w:b w:val="1"/>
          <w:color w:val="ff0000"/>
          <w:sz w:val="18"/>
          <w:szCs w:val="18"/>
          <w:rtl w:val="0"/>
        </w:rPr>
        <w:t xml:space="preserve">* </w:t>
      </w:r>
      <w:r w:rsidDel="00000000" w:rsidR="00000000" w:rsidRPr="00000000">
        <w:rPr>
          <w:b w:val="1"/>
          <w:sz w:val="18"/>
          <w:szCs w:val="18"/>
          <w:rtl w:val="0"/>
        </w:rPr>
        <w:t xml:space="preserve">Perfil del profesor:</w:t>
      </w:r>
      <w:r w:rsidDel="00000000" w:rsidR="00000000" w:rsidRPr="00000000">
        <w:rPr>
          <w:b w:val="1"/>
          <w:sz w:val="20"/>
          <w:szCs w:val="20"/>
          <w:vertAlign w:val="superscript"/>
          <w:rtl w:val="0"/>
        </w:rPr>
        <w:t xml:space="preserve">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127000</wp:posOffset>
                </wp:positionV>
                <wp:extent cx="6337300" cy="541655"/>
                <wp:effectExtent b="0" l="0" r="0" t="0"/>
                <wp:wrapTopAndBottom distB="0" dist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182113" y="3513935"/>
                          <a:ext cx="6327775" cy="53213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1.0000000149011612" w:line="240"/>
                              <w:ind w:left="106.00000381469727" w:right="2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El profesor deberá poseer una formación en Derecho, preferentemente con posgrado orientado a las aéreas del Derecho Mercantil (Civil) e Internacional.</w:t>
                            </w:r>
                          </w:p>
                        </w:txbxContent>
                      </wps:txbx>
                      <wps:bodyPr anchorCtr="0" anchor="t" bIns="0" lIns="0" spcFirstLastPara="1" rIns="0" wrap="square" tIns="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127000</wp:posOffset>
                </wp:positionV>
                <wp:extent cx="6337300" cy="541655"/>
                <wp:effectExtent b="0" l="0" r="0" t="0"/>
                <wp:wrapTopAndBottom distB="0" dist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5416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3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127000</wp:posOffset>
                </wp:positionV>
                <wp:extent cx="1829435" cy="12700"/>
                <wp:effectExtent b="0" l="0" r="0" t="0"/>
                <wp:wrapTopAndBottom distB="0" distT="0"/>
                <wp:docPr id="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431283" y="3780000"/>
                          <a:ext cx="182943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127000</wp:posOffset>
                </wp:positionV>
                <wp:extent cx="1829435" cy="12700"/>
                <wp:effectExtent b="0" l="0" r="0" t="0"/>
                <wp:wrapTopAndBottom distB="0" distT="0"/>
                <wp:docPr id="5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943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3CD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2"/>
        </w:tabs>
        <w:spacing w:after="0" w:before="70" w:line="261" w:lineRule="auto"/>
        <w:ind w:left="112" w:right="111" w:firstLine="0"/>
        <w:jc w:val="left"/>
        <w:rPr>
          <w:rFonts w:ascii="Liberation Sans Narrow" w:cs="Liberation Sans Narrow" w:eastAsia="Liberation Sans Narrow" w:hAnsi="Liberation Sans Narrow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Considerar la formación disciplinar y pedagógica, así como la experiencia profesional de quien enseña la materia, son principios que unifican en la persona, saberes teóricos y prácticos que podrán favorecer el desarrollo de habilidades, aptitudes, valores y capacidades en el discente.</w:t>
      </w:r>
      <w:r w:rsidDel="00000000" w:rsidR="00000000" w:rsidRPr="00000000">
        <w:rPr>
          <w:rtl w:val="0"/>
        </w:rPr>
      </w:r>
    </w:p>
    <w:sectPr>
      <w:type w:val="continuous"/>
      <w:pgSz w:h="15840" w:w="12240"/>
      <w:pgMar w:bottom="1340" w:top="1600" w:left="1020" w:right="1020" w:header="168" w:footer="115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Liberation Sans Narrow"/>
  <w:font w:name="Time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C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C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101858</wp:posOffset>
          </wp:positionH>
          <wp:positionV relativeFrom="paragraph">
            <wp:posOffset>106679</wp:posOffset>
          </wp:positionV>
          <wp:extent cx="648319" cy="914619"/>
          <wp:effectExtent b="0" l="0" r="0" t="0"/>
          <wp:wrapSquare wrapText="bothSides" distB="0" distT="0" distL="0" distR="0"/>
          <wp:docPr id="13" name="image5.png"/>
          <a:graphic>
            <a:graphicData uri="http://schemas.openxmlformats.org/drawingml/2006/picture">
              <pic:pic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8319" cy="914619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1701800</wp:posOffset>
              </wp:positionH>
              <wp:positionV relativeFrom="paragraph">
                <wp:posOffset>381000</wp:posOffset>
              </wp:positionV>
              <wp:extent cx="2672080" cy="457200"/>
              <wp:effectExtent b="0" l="0" r="0" t="0"/>
              <wp:wrapSquare wrapText="bothSides" distB="0" distT="0" distL="0" distR="0"/>
              <wp:docPr id="7" name=""/>
              <a:graphic>
                <a:graphicData uri="http://schemas.microsoft.com/office/word/2010/wordprocessingShape">
                  <wps:wsp>
                    <wps:cNvSpPr/>
                    <wps:cNvPr id="8" name="Shape 8"/>
                    <wps:spPr>
                      <a:xfrm>
                        <a:off x="4014723" y="3556163"/>
                        <a:ext cx="2662555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328.99998664855957"/>
                            <w:ind w:left="20" w:right="0" w:firstLine="2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32"/>
                              <w:vertAlign w:val="baseline"/>
                            </w:rPr>
                            <w:t xml:space="preserve">U</w:t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6"/>
                              <w:vertAlign w:val="baseline"/>
                            </w:rPr>
                            <w:t xml:space="preserve">NIVERSIDAD DE </w:t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32"/>
                              <w:vertAlign w:val="baseline"/>
                            </w:rPr>
                            <w:t xml:space="preserve">G</w:t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6"/>
                              <w:vertAlign w:val="baseline"/>
                            </w:rPr>
                            <w:t xml:space="preserve">UADALAJARA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24.000000953674316" w:line="240"/>
                            <w:ind w:left="40.999999046325684" w:right="0" w:firstLine="40.999999046325684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  <w:t xml:space="preserve">Abogado</w:t>
                          </w:r>
                        </w:p>
                      </w:txbxContent>
                    </wps:txbx>
                    <wps:bodyPr anchorCtr="0" anchor="t" bIns="0" lIns="0" spcFirstLastPara="1" rIns="0" wrap="square" tIns="0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1701800</wp:posOffset>
              </wp:positionH>
              <wp:positionV relativeFrom="paragraph">
                <wp:posOffset>381000</wp:posOffset>
              </wp:positionV>
              <wp:extent cx="2672080" cy="457200"/>
              <wp:effectExtent b="0" l="0" r="0" t="0"/>
              <wp:wrapSquare wrapText="bothSides" distB="0" distT="0" distL="0" distR="0"/>
              <wp:docPr id="7" name="image9.png"/>
              <a:graphic>
                <a:graphicData uri="http://schemas.openxmlformats.org/drawingml/2006/picture">
                  <pic:pic>
                    <pic:nvPicPr>
                      <pic:cNvPr id="0" name="image9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72080" cy="457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lowerLetter"/>
      <w:lvlText w:val="%1)"/>
      <w:lvlJc w:val="left"/>
      <w:pPr>
        <w:ind w:left="110" w:hanging="188"/>
      </w:pPr>
      <w:rPr>
        <w:rFonts w:ascii="Arial" w:cs="Arial" w:eastAsia="Arial" w:hAnsi="Arial"/>
        <w:sz w:val="16"/>
        <w:szCs w:val="16"/>
      </w:rPr>
    </w:lvl>
    <w:lvl w:ilvl="1">
      <w:start w:val="1"/>
      <w:numFmt w:val="bullet"/>
      <w:lvlText w:val="•"/>
      <w:lvlJc w:val="left"/>
      <w:pPr>
        <w:ind w:left="362" w:hanging="187.99999999999997"/>
      </w:pPr>
      <w:rPr/>
    </w:lvl>
    <w:lvl w:ilvl="2">
      <w:start w:val="1"/>
      <w:numFmt w:val="bullet"/>
      <w:lvlText w:val="•"/>
      <w:lvlJc w:val="left"/>
      <w:pPr>
        <w:ind w:left="604" w:hanging="188.00000000000006"/>
      </w:pPr>
      <w:rPr/>
    </w:lvl>
    <w:lvl w:ilvl="3">
      <w:start w:val="1"/>
      <w:numFmt w:val="bullet"/>
      <w:lvlText w:val="•"/>
      <w:lvlJc w:val="left"/>
      <w:pPr>
        <w:ind w:left="847" w:hanging="188"/>
      </w:pPr>
      <w:rPr/>
    </w:lvl>
    <w:lvl w:ilvl="4">
      <w:start w:val="1"/>
      <w:numFmt w:val="bullet"/>
      <w:lvlText w:val="•"/>
      <w:lvlJc w:val="left"/>
      <w:pPr>
        <w:ind w:left="1089" w:hanging="187.9999999999999"/>
      </w:pPr>
      <w:rPr/>
    </w:lvl>
    <w:lvl w:ilvl="5">
      <w:start w:val="1"/>
      <w:numFmt w:val="bullet"/>
      <w:lvlText w:val="•"/>
      <w:lvlJc w:val="left"/>
      <w:pPr>
        <w:ind w:left="1332" w:hanging="188"/>
      </w:pPr>
      <w:rPr/>
    </w:lvl>
    <w:lvl w:ilvl="6">
      <w:start w:val="1"/>
      <w:numFmt w:val="bullet"/>
      <w:lvlText w:val="•"/>
      <w:lvlJc w:val="left"/>
      <w:pPr>
        <w:ind w:left="1574" w:hanging="188"/>
      </w:pPr>
      <w:rPr/>
    </w:lvl>
    <w:lvl w:ilvl="7">
      <w:start w:val="1"/>
      <w:numFmt w:val="bullet"/>
      <w:lvlText w:val="•"/>
      <w:lvlJc w:val="left"/>
      <w:pPr>
        <w:ind w:left="1816" w:hanging="188.00000000000023"/>
      </w:pPr>
      <w:rPr/>
    </w:lvl>
    <w:lvl w:ilvl="8">
      <w:start w:val="1"/>
      <w:numFmt w:val="bullet"/>
      <w:lvlText w:val="•"/>
      <w:lvlJc w:val="left"/>
      <w:pPr>
        <w:ind w:left="2059" w:hanging="188"/>
      </w:pPr>
      <w:rPr/>
    </w:lvl>
  </w:abstractNum>
  <w:abstractNum w:abstractNumId="2">
    <w:lvl w:ilvl="0">
      <w:start w:val="2"/>
      <w:numFmt w:val="decimal"/>
      <w:lvlText w:val="%1"/>
      <w:lvlJc w:val="left"/>
      <w:pPr>
        <w:ind w:left="110" w:hanging="322"/>
      </w:pPr>
      <w:rPr/>
    </w:lvl>
    <w:lvl w:ilvl="1">
      <w:start w:val="1"/>
      <w:numFmt w:val="decimal"/>
      <w:lvlText w:val="%1.%2)"/>
      <w:lvlJc w:val="left"/>
      <w:pPr>
        <w:ind w:left="110" w:hanging="322"/>
      </w:pPr>
      <w:rPr>
        <w:rFonts w:ascii="Arial" w:cs="Arial" w:eastAsia="Arial" w:hAnsi="Arial"/>
        <w:sz w:val="16"/>
        <w:szCs w:val="16"/>
      </w:rPr>
    </w:lvl>
    <w:lvl w:ilvl="2">
      <w:start w:val="1"/>
      <w:numFmt w:val="bullet"/>
      <w:lvlText w:val="•"/>
      <w:lvlJc w:val="left"/>
      <w:pPr>
        <w:ind w:left="604" w:hanging="322.00000000000006"/>
      </w:pPr>
      <w:rPr/>
    </w:lvl>
    <w:lvl w:ilvl="3">
      <w:start w:val="1"/>
      <w:numFmt w:val="bullet"/>
      <w:lvlText w:val="•"/>
      <w:lvlJc w:val="left"/>
      <w:pPr>
        <w:ind w:left="847" w:hanging="322"/>
      </w:pPr>
      <w:rPr/>
    </w:lvl>
    <w:lvl w:ilvl="4">
      <w:start w:val="1"/>
      <w:numFmt w:val="bullet"/>
      <w:lvlText w:val="•"/>
      <w:lvlJc w:val="left"/>
      <w:pPr>
        <w:ind w:left="1089" w:hanging="322"/>
      </w:pPr>
      <w:rPr/>
    </w:lvl>
    <w:lvl w:ilvl="5">
      <w:start w:val="1"/>
      <w:numFmt w:val="bullet"/>
      <w:lvlText w:val="•"/>
      <w:lvlJc w:val="left"/>
      <w:pPr>
        <w:ind w:left="1332" w:hanging="322.0000000000001"/>
      </w:pPr>
      <w:rPr/>
    </w:lvl>
    <w:lvl w:ilvl="6">
      <w:start w:val="1"/>
      <w:numFmt w:val="bullet"/>
      <w:lvlText w:val="•"/>
      <w:lvlJc w:val="left"/>
      <w:pPr>
        <w:ind w:left="1574" w:hanging="322"/>
      </w:pPr>
      <w:rPr/>
    </w:lvl>
    <w:lvl w:ilvl="7">
      <w:start w:val="1"/>
      <w:numFmt w:val="bullet"/>
      <w:lvlText w:val="•"/>
      <w:lvlJc w:val="left"/>
      <w:pPr>
        <w:ind w:left="1816" w:hanging="322.0000000000002"/>
      </w:pPr>
      <w:rPr/>
    </w:lvl>
    <w:lvl w:ilvl="8">
      <w:start w:val="1"/>
      <w:numFmt w:val="bullet"/>
      <w:lvlText w:val="•"/>
      <w:lvlJc w:val="left"/>
      <w:pPr>
        <w:ind w:left="2059" w:hanging="322"/>
      </w:pPr>
      <w:rPr/>
    </w:lvl>
  </w:abstractNum>
  <w:abstractNum w:abstractNumId="3">
    <w:lvl w:ilvl="0">
      <w:start w:val="1"/>
      <w:numFmt w:val="decimal"/>
      <w:lvlText w:val="%1"/>
      <w:lvlJc w:val="left"/>
      <w:pPr>
        <w:ind w:left="110" w:hanging="401"/>
      </w:pPr>
      <w:rPr/>
    </w:lvl>
    <w:lvl w:ilvl="1">
      <w:start w:val="10"/>
      <w:numFmt w:val="decimal"/>
      <w:lvlText w:val="%1.%2."/>
      <w:lvlJc w:val="left"/>
      <w:pPr>
        <w:ind w:left="110" w:hanging="401"/>
      </w:pPr>
      <w:rPr>
        <w:rFonts w:ascii="Arial" w:cs="Arial" w:eastAsia="Arial" w:hAnsi="Arial"/>
        <w:sz w:val="16"/>
        <w:szCs w:val="16"/>
      </w:rPr>
    </w:lvl>
    <w:lvl w:ilvl="2">
      <w:start w:val="1"/>
      <w:numFmt w:val="bullet"/>
      <w:lvlText w:val="•"/>
      <w:lvlJc w:val="left"/>
      <w:pPr>
        <w:ind w:left="604" w:hanging="401"/>
      </w:pPr>
      <w:rPr/>
    </w:lvl>
    <w:lvl w:ilvl="3">
      <w:start w:val="1"/>
      <w:numFmt w:val="bullet"/>
      <w:lvlText w:val="•"/>
      <w:lvlJc w:val="left"/>
      <w:pPr>
        <w:ind w:left="847" w:hanging="401"/>
      </w:pPr>
      <w:rPr/>
    </w:lvl>
    <w:lvl w:ilvl="4">
      <w:start w:val="1"/>
      <w:numFmt w:val="bullet"/>
      <w:lvlText w:val="•"/>
      <w:lvlJc w:val="left"/>
      <w:pPr>
        <w:ind w:left="1089" w:hanging="400.9999999999999"/>
      </w:pPr>
      <w:rPr/>
    </w:lvl>
    <w:lvl w:ilvl="5">
      <w:start w:val="1"/>
      <w:numFmt w:val="bullet"/>
      <w:lvlText w:val="•"/>
      <w:lvlJc w:val="left"/>
      <w:pPr>
        <w:ind w:left="1332" w:hanging="401"/>
      </w:pPr>
      <w:rPr/>
    </w:lvl>
    <w:lvl w:ilvl="6">
      <w:start w:val="1"/>
      <w:numFmt w:val="bullet"/>
      <w:lvlText w:val="•"/>
      <w:lvlJc w:val="left"/>
      <w:pPr>
        <w:ind w:left="1574" w:hanging="401"/>
      </w:pPr>
      <w:rPr/>
    </w:lvl>
    <w:lvl w:ilvl="7">
      <w:start w:val="1"/>
      <w:numFmt w:val="bullet"/>
      <w:lvlText w:val="•"/>
      <w:lvlJc w:val="left"/>
      <w:pPr>
        <w:ind w:left="1816" w:hanging="401"/>
      </w:pPr>
      <w:rPr/>
    </w:lvl>
    <w:lvl w:ilvl="8">
      <w:start w:val="1"/>
      <w:numFmt w:val="bullet"/>
      <w:lvlText w:val="•"/>
      <w:lvlJc w:val="left"/>
      <w:pPr>
        <w:ind w:left="2059" w:hanging="401"/>
      </w:pPr>
      <w:rPr/>
    </w:lvl>
  </w:abstractNum>
  <w:abstractNum w:abstractNumId="4">
    <w:lvl w:ilvl="0">
      <w:start w:val="2"/>
      <w:numFmt w:val="decimal"/>
      <w:lvlText w:val="%1"/>
      <w:lvlJc w:val="left"/>
      <w:pPr>
        <w:ind w:left="590" w:hanging="362"/>
      </w:pPr>
      <w:rPr/>
    </w:lvl>
    <w:lvl w:ilvl="1">
      <w:start w:val="2"/>
      <w:numFmt w:val="decimal"/>
      <w:lvlText w:val="%1.%2)"/>
      <w:lvlJc w:val="left"/>
      <w:pPr>
        <w:ind w:left="590" w:hanging="362"/>
      </w:pPr>
      <w:rPr>
        <w:rFonts w:ascii="Arial" w:cs="Arial" w:eastAsia="Arial" w:hAnsi="Arial"/>
        <w:sz w:val="18"/>
        <w:szCs w:val="18"/>
      </w:rPr>
    </w:lvl>
    <w:lvl w:ilvl="2">
      <w:start w:val="1"/>
      <w:numFmt w:val="lowerLetter"/>
      <w:lvlText w:val="%3)"/>
      <w:lvlJc w:val="left"/>
      <w:pPr>
        <w:ind w:left="797" w:hanging="211"/>
      </w:pPr>
      <w:rPr>
        <w:rFonts w:ascii="Arial" w:cs="Arial" w:eastAsia="Arial" w:hAnsi="Arial"/>
        <w:sz w:val="18"/>
        <w:szCs w:val="18"/>
      </w:rPr>
    </w:lvl>
    <w:lvl w:ilvl="3">
      <w:start w:val="1"/>
      <w:numFmt w:val="lowerRoman"/>
      <w:lvlText w:val="(%4)"/>
      <w:lvlJc w:val="left"/>
      <w:pPr>
        <w:ind w:left="1159" w:hanging="210.9999999999999"/>
      </w:pPr>
      <w:rPr>
        <w:rFonts w:ascii="Arial" w:cs="Arial" w:eastAsia="Arial" w:hAnsi="Arial"/>
        <w:sz w:val="18"/>
        <w:szCs w:val="18"/>
      </w:rPr>
    </w:lvl>
    <w:lvl w:ilvl="4">
      <w:start w:val="1"/>
      <w:numFmt w:val="lowerLetter"/>
      <w:lvlText w:val="%5."/>
      <w:lvlJc w:val="left"/>
      <w:pPr>
        <w:ind w:left="1870" w:hanging="202"/>
      </w:pPr>
      <w:rPr>
        <w:rFonts w:ascii="Arial" w:cs="Arial" w:eastAsia="Arial" w:hAnsi="Arial"/>
        <w:sz w:val="18"/>
        <w:szCs w:val="18"/>
      </w:rPr>
    </w:lvl>
    <w:lvl w:ilvl="5">
      <w:start w:val="1"/>
      <w:numFmt w:val="bullet"/>
      <w:lvlText w:val="•"/>
      <w:lvlJc w:val="left"/>
      <w:pPr>
        <w:ind w:left="3266" w:hanging="201.99999999999955"/>
      </w:pPr>
      <w:rPr/>
    </w:lvl>
    <w:lvl w:ilvl="6">
      <w:start w:val="1"/>
      <w:numFmt w:val="bullet"/>
      <w:lvlText w:val="•"/>
      <w:lvlJc w:val="left"/>
      <w:pPr>
        <w:ind w:left="4653" w:hanging="202"/>
      </w:pPr>
      <w:rPr/>
    </w:lvl>
    <w:lvl w:ilvl="7">
      <w:start w:val="1"/>
      <w:numFmt w:val="bullet"/>
      <w:lvlText w:val="•"/>
      <w:lvlJc w:val="left"/>
      <w:pPr>
        <w:ind w:left="6040" w:hanging="202"/>
      </w:pPr>
      <w:rPr/>
    </w:lvl>
    <w:lvl w:ilvl="8">
      <w:start w:val="1"/>
      <w:numFmt w:val="bullet"/>
      <w:lvlText w:val="•"/>
      <w:lvlJc w:val="left"/>
      <w:pPr>
        <w:ind w:left="7426" w:hanging="202"/>
      </w:pPr>
      <w:rPr/>
    </w:lvl>
  </w:abstractNum>
  <w:abstractNum w:abstractNumId="5">
    <w:lvl w:ilvl="0">
      <w:start w:val="4"/>
      <w:numFmt w:val="decimal"/>
      <w:lvlText w:val="%1"/>
      <w:lvlJc w:val="left"/>
      <w:pPr>
        <w:ind w:left="112" w:hanging="303"/>
      </w:pPr>
      <w:rPr/>
    </w:lvl>
    <w:lvl w:ilvl="1">
      <w:start w:val="1"/>
      <w:numFmt w:val="decimal"/>
      <w:lvlText w:val="%1.%2"/>
      <w:lvlJc w:val="left"/>
      <w:pPr>
        <w:ind w:left="530" w:hanging="303"/>
      </w:pPr>
      <w:rPr>
        <w:rFonts w:ascii="Arial" w:cs="Arial" w:eastAsia="Arial" w:hAnsi="Arial"/>
        <w:sz w:val="18"/>
        <w:szCs w:val="18"/>
      </w:rPr>
    </w:lvl>
    <w:lvl w:ilvl="2">
      <w:start w:val="1"/>
      <w:numFmt w:val="bullet"/>
      <w:lvlText w:val="•"/>
      <w:lvlJc w:val="left"/>
      <w:pPr>
        <w:ind w:left="1613" w:hanging="303"/>
      </w:pPr>
      <w:rPr/>
    </w:lvl>
    <w:lvl w:ilvl="3">
      <w:start w:val="1"/>
      <w:numFmt w:val="bullet"/>
      <w:lvlText w:val="•"/>
      <w:lvlJc w:val="left"/>
      <w:pPr>
        <w:ind w:left="2686" w:hanging="303"/>
      </w:pPr>
      <w:rPr/>
    </w:lvl>
    <w:lvl w:ilvl="4">
      <w:start w:val="1"/>
      <w:numFmt w:val="bullet"/>
      <w:lvlText w:val="•"/>
      <w:lvlJc w:val="left"/>
      <w:pPr>
        <w:ind w:left="3760" w:hanging="303"/>
      </w:pPr>
      <w:rPr/>
    </w:lvl>
    <w:lvl w:ilvl="5">
      <w:start w:val="1"/>
      <w:numFmt w:val="bullet"/>
      <w:lvlText w:val="•"/>
      <w:lvlJc w:val="left"/>
      <w:pPr>
        <w:ind w:left="4833" w:hanging="303"/>
      </w:pPr>
      <w:rPr/>
    </w:lvl>
    <w:lvl w:ilvl="6">
      <w:start w:val="1"/>
      <w:numFmt w:val="bullet"/>
      <w:lvlText w:val="•"/>
      <w:lvlJc w:val="left"/>
      <w:pPr>
        <w:ind w:left="5906" w:hanging="302.9999999999991"/>
      </w:pPr>
      <w:rPr/>
    </w:lvl>
    <w:lvl w:ilvl="7">
      <w:start w:val="1"/>
      <w:numFmt w:val="bullet"/>
      <w:lvlText w:val="•"/>
      <w:lvlJc w:val="left"/>
      <w:pPr>
        <w:ind w:left="6980" w:hanging="303"/>
      </w:pPr>
      <w:rPr/>
    </w:lvl>
    <w:lvl w:ilvl="8">
      <w:start w:val="1"/>
      <w:numFmt w:val="bullet"/>
      <w:lvlText w:val="•"/>
      <w:lvlJc w:val="left"/>
      <w:pPr>
        <w:ind w:left="8053" w:hanging="303"/>
      </w:pPr>
      <w:rPr/>
    </w:lvl>
  </w:abstractNum>
  <w:abstractNum w:abstractNumId="6">
    <w:lvl w:ilvl="0">
      <w:start w:val="3"/>
      <w:numFmt w:val="decimal"/>
      <w:lvlText w:val="%1"/>
      <w:lvlJc w:val="left"/>
      <w:pPr>
        <w:ind w:left="530" w:hanging="303"/>
      </w:pPr>
      <w:rPr/>
    </w:lvl>
    <w:lvl w:ilvl="1">
      <w:start w:val="1"/>
      <w:numFmt w:val="decimal"/>
      <w:lvlText w:val="%1.%2"/>
      <w:lvlJc w:val="left"/>
      <w:pPr>
        <w:ind w:left="530" w:hanging="303"/>
      </w:pPr>
      <w:rPr>
        <w:rFonts w:ascii="Arial" w:cs="Arial" w:eastAsia="Arial" w:hAnsi="Arial"/>
        <w:sz w:val="18"/>
        <w:szCs w:val="18"/>
      </w:rPr>
    </w:lvl>
    <w:lvl w:ilvl="2">
      <w:start w:val="1"/>
      <w:numFmt w:val="bullet"/>
      <w:lvlText w:val="•"/>
      <w:lvlJc w:val="left"/>
      <w:pPr>
        <w:ind w:left="2472" w:hanging="303"/>
      </w:pPr>
      <w:rPr/>
    </w:lvl>
    <w:lvl w:ilvl="3">
      <w:start w:val="1"/>
      <w:numFmt w:val="bullet"/>
      <w:lvlText w:val="•"/>
      <w:lvlJc w:val="left"/>
      <w:pPr>
        <w:ind w:left="3438" w:hanging="303"/>
      </w:pPr>
      <w:rPr/>
    </w:lvl>
    <w:lvl w:ilvl="4">
      <w:start w:val="1"/>
      <w:numFmt w:val="bullet"/>
      <w:lvlText w:val="•"/>
      <w:lvlJc w:val="left"/>
      <w:pPr>
        <w:ind w:left="4404" w:hanging="303"/>
      </w:pPr>
      <w:rPr/>
    </w:lvl>
    <w:lvl w:ilvl="5">
      <w:start w:val="1"/>
      <w:numFmt w:val="bullet"/>
      <w:lvlText w:val="•"/>
      <w:lvlJc w:val="left"/>
      <w:pPr>
        <w:ind w:left="5370" w:hanging="303"/>
      </w:pPr>
      <w:rPr/>
    </w:lvl>
    <w:lvl w:ilvl="6">
      <w:start w:val="1"/>
      <w:numFmt w:val="bullet"/>
      <w:lvlText w:val="•"/>
      <w:lvlJc w:val="left"/>
      <w:pPr>
        <w:ind w:left="6336" w:hanging="302.9999999999991"/>
      </w:pPr>
      <w:rPr/>
    </w:lvl>
    <w:lvl w:ilvl="7">
      <w:start w:val="1"/>
      <w:numFmt w:val="bullet"/>
      <w:lvlText w:val="•"/>
      <w:lvlJc w:val="left"/>
      <w:pPr>
        <w:ind w:left="7302" w:hanging="302.9999999999991"/>
      </w:pPr>
      <w:rPr/>
    </w:lvl>
    <w:lvl w:ilvl="8">
      <w:start w:val="1"/>
      <w:numFmt w:val="bullet"/>
      <w:lvlText w:val="•"/>
      <w:lvlJc w:val="left"/>
      <w:pPr>
        <w:ind w:left="8268" w:hanging="303"/>
      </w:pPr>
      <w:rPr/>
    </w:lvl>
  </w:abstractNum>
  <w:abstractNum w:abstractNumId="7">
    <w:lvl w:ilvl="0">
      <w:start w:val="1"/>
      <w:numFmt w:val="decimal"/>
      <w:lvlText w:val="%1"/>
      <w:lvlJc w:val="left"/>
      <w:pPr>
        <w:ind w:left="112" w:hanging="99.00000000000001"/>
      </w:pPr>
      <w:rPr>
        <w:rFonts w:ascii="Liberation Sans Narrow" w:cs="Liberation Sans Narrow" w:eastAsia="Liberation Sans Narrow" w:hAnsi="Liberation Sans Narrow"/>
        <w:sz w:val="21.666666666666668"/>
        <w:szCs w:val="21.666666666666668"/>
        <w:vertAlign w:val="superscript"/>
      </w:rPr>
    </w:lvl>
    <w:lvl w:ilvl="1">
      <w:start w:val="1"/>
      <w:numFmt w:val="bullet"/>
      <w:lvlText w:val="•"/>
      <w:lvlJc w:val="left"/>
      <w:pPr>
        <w:ind w:left="1128" w:hanging="99"/>
      </w:pPr>
      <w:rPr/>
    </w:lvl>
    <w:lvl w:ilvl="2">
      <w:start w:val="1"/>
      <w:numFmt w:val="bullet"/>
      <w:lvlText w:val="•"/>
      <w:lvlJc w:val="left"/>
      <w:pPr>
        <w:ind w:left="2136" w:hanging="99"/>
      </w:pPr>
      <w:rPr/>
    </w:lvl>
    <w:lvl w:ilvl="3">
      <w:start w:val="1"/>
      <w:numFmt w:val="bullet"/>
      <w:lvlText w:val="•"/>
      <w:lvlJc w:val="left"/>
      <w:pPr>
        <w:ind w:left="3144" w:hanging="99"/>
      </w:pPr>
      <w:rPr/>
    </w:lvl>
    <w:lvl w:ilvl="4">
      <w:start w:val="1"/>
      <w:numFmt w:val="bullet"/>
      <w:lvlText w:val="•"/>
      <w:lvlJc w:val="left"/>
      <w:pPr>
        <w:ind w:left="4152" w:hanging="99"/>
      </w:pPr>
      <w:rPr/>
    </w:lvl>
    <w:lvl w:ilvl="5">
      <w:start w:val="1"/>
      <w:numFmt w:val="bullet"/>
      <w:lvlText w:val="•"/>
      <w:lvlJc w:val="left"/>
      <w:pPr>
        <w:ind w:left="5160" w:hanging="99"/>
      </w:pPr>
      <w:rPr/>
    </w:lvl>
    <w:lvl w:ilvl="6">
      <w:start w:val="1"/>
      <w:numFmt w:val="bullet"/>
      <w:lvlText w:val="•"/>
      <w:lvlJc w:val="left"/>
      <w:pPr>
        <w:ind w:left="6168" w:hanging="99"/>
      </w:pPr>
      <w:rPr/>
    </w:lvl>
    <w:lvl w:ilvl="7">
      <w:start w:val="1"/>
      <w:numFmt w:val="bullet"/>
      <w:lvlText w:val="•"/>
      <w:lvlJc w:val="left"/>
      <w:pPr>
        <w:ind w:left="7176" w:hanging="99"/>
      </w:pPr>
      <w:rPr/>
    </w:lvl>
    <w:lvl w:ilvl="8">
      <w:start w:val="1"/>
      <w:numFmt w:val="bullet"/>
      <w:lvlText w:val="•"/>
      <w:lvlJc w:val="left"/>
      <w:pPr>
        <w:ind w:left="8184" w:hanging="99"/>
      </w:pPr>
      <w:rPr/>
    </w:lvl>
  </w:abstractNum>
  <w:abstractNum w:abstractNumId="8">
    <w:lvl w:ilvl="0">
      <w:start w:val="1"/>
      <w:numFmt w:val="lowerLetter"/>
      <w:lvlText w:val="%1)"/>
      <w:lvlJc w:val="left"/>
      <w:pPr>
        <w:ind w:left="722" w:hanging="211"/>
      </w:pPr>
      <w:rPr>
        <w:rFonts w:ascii="Arial" w:cs="Arial" w:eastAsia="Arial" w:hAnsi="Arial"/>
        <w:sz w:val="18"/>
        <w:szCs w:val="18"/>
      </w:rPr>
    </w:lvl>
    <w:lvl w:ilvl="1">
      <w:start w:val="1"/>
      <w:numFmt w:val="bullet"/>
      <w:lvlText w:val="•"/>
      <w:lvlJc w:val="left"/>
      <w:pPr>
        <w:ind w:left="1668" w:hanging="210.99999999999977"/>
      </w:pPr>
      <w:rPr/>
    </w:lvl>
    <w:lvl w:ilvl="2">
      <w:start w:val="1"/>
      <w:numFmt w:val="bullet"/>
      <w:lvlText w:val="•"/>
      <w:lvlJc w:val="left"/>
      <w:pPr>
        <w:ind w:left="2616" w:hanging="210.99999999999955"/>
      </w:pPr>
      <w:rPr/>
    </w:lvl>
    <w:lvl w:ilvl="3">
      <w:start w:val="1"/>
      <w:numFmt w:val="bullet"/>
      <w:lvlText w:val="•"/>
      <w:lvlJc w:val="left"/>
      <w:pPr>
        <w:ind w:left="3564" w:hanging="211.00000000000045"/>
      </w:pPr>
      <w:rPr/>
    </w:lvl>
    <w:lvl w:ilvl="4">
      <w:start w:val="1"/>
      <w:numFmt w:val="bullet"/>
      <w:lvlText w:val="•"/>
      <w:lvlJc w:val="left"/>
      <w:pPr>
        <w:ind w:left="4512" w:hanging="211"/>
      </w:pPr>
      <w:rPr/>
    </w:lvl>
    <w:lvl w:ilvl="5">
      <w:start w:val="1"/>
      <w:numFmt w:val="bullet"/>
      <w:lvlText w:val="•"/>
      <w:lvlJc w:val="left"/>
      <w:pPr>
        <w:ind w:left="5460" w:hanging="211"/>
      </w:pPr>
      <w:rPr/>
    </w:lvl>
    <w:lvl w:ilvl="6">
      <w:start w:val="1"/>
      <w:numFmt w:val="bullet"/>
      <w:lvlText w:val="•"/>
      <w:lvlJc w:val="left"/>
      <w:pPr>
        <w:ind w:left="6408" w:hanging="211.0000000000009"/>
      </w:pPr>
      <w:rPr/>
    </w:lvl>
    <w:lvl w:ilvl="7">
      <w:start w:val="1"/>
      <w:numFmt w:val="bullet"/>
      <w:lvlText w:val="•"/>
      <w:lvlJc w:val="left"/>
      <w:pPr>
        <w:ind w:left="7356" w:hanging="211"/>
      </w:pPr>
      <w:rPr/>
    </w:lvl>
    <w:lvl w:ilvl="8">
      <w:start w:val="1"/>
      <w:numFmt w:val="bullet"/>
      <w:lvlText w:val="•"/>
      <w:lvlJc w:val="left"/>
      <w:pPr>
        <w:ind w:left="8304" w:hanging="211"/>
      </w:pPr>
      <w:rPr/>
    </w:lvl>
  </w:abstractNum>
  <w:abstractNum w:abstractNumId="9">
    <w:lvl w:ilvl="0">
      <w:start w:val="1"/>
      <w:numFmt w:val="decimal"/>
      <w:lvlText w:val="%1."/>
      <w:lvlJc w:val="left"/>
      <w:pPr>
        <w:ind w:left="112" w:hanging="284"/>
      </w:pPr>
      <w:rPr>
        <w:rFonts w:ascii="Arial" w:cs="Arial" w:eastAsia="Arial" w:hAnsi="Arial"/>
        <w:b w:val="1"/>
        <w:sz w:val="18"/>
        <w:szCs w:val="18"/>
      </w:rPr>
    </w:lvl>
    <w:lvl w:ilvl="1">
      <w:start w:val="1"/>
      <w:numFmt w:val="bullet"/>
      <w:lvlText w:val="•"/>
      <w:lvlJc w:val="left"/>
      <w:pPr>
        <w:ind w:left="1128" w:hanging="284"/>
      </w:pPr>
      <w:rPr/>
    </w:lvl>
    <w:lvl w:ilvl="2">
      <w:start w:val="1"/>
      <w:numFmt w:val="bullet"/>
      <w:lvlText w:val="•"/>
      <w:lvlJc w:val="left"/>
      <w:pPr>
        <w:ind w:left="2136" w:hanging="284"/>
      </w:pPr>
      <w:rPr/>
    </w:lvl>
    <w:lvl w:ilvl="3">
      <w:start w:val="1"/>
      <w:numFmt w:val="bullet"/>
      <w:lvlText w:val="•"/>
      <w:lvlJc w:val="left"/>
      <w:pPr>
        <w:ind w:left="3144" w:hanging="284"/>
      </w:pPr>
      <w:rPr/>
    </w:lvl>
    <w:lvl w:ilvl="4">
      <w:start w:val="1"/>
      <w:numFmt w:val="bullet"/>
      <w:lvlText w:val="•"/>
      <w:lvlJc w:val="left"/>
      <w:pPr>
        <w:ind w:left="4152" w:hanging="284"/>
      </w:pPr>
      <w:rPr/>
    </w:lvl>
    <w:lvl w:ilvl="5">
      <w:start w:val="1"/>
      <w:numFmt w:val="bullet"/>
      <w:lvlText w:val="•"/>
      <w:lvlJc w:val="left"/>
      <w:pPr>
        <w:ind w:left="5160" w:hanging="284"/>
      </w:pPr>
      <w:rPr/>
    </w:lvl>
    <w:lvl w:ilvl="6">
      <w:start w:val="1"/>
      <w:numFmt w:val="bullet"/>
      <w:lvlText w:val="•"/>
      <w:lvlJc w:val="left"/>
      <w:pPr>
        <w:ind w:left="6168" w:hanging="284"/>
      </w:pPr>
      <w:rPr/>
    </w:lvl>
    <w:lvl w:ilvl="7">
      <w:start w:val="1"/>
      <w:numFmt w:val="bullet"/>
      <w:lvlText w:val="•"/>
      <w:lvlJc w:val="left"/>
      <w:pPr>
        <w:ind w:left="7176" w:hanging="284"/>
      </w:pPr>
      <w:rPr/>
    </w:lvl>
    <w:lvl w:ilvl="8">
      <w:start w:val="1"/>
      <w:numFmt w:val="bullet"/>
      <w:lvlText w:val="•"/>
      <w:lvlJc w:val="left"/>
      <w:pPr>
        <w:ind w:left="8184" w:hanging="284"/>
      </w:pPr>
      <w:rPr/>
    </w:lvl>
  </w:abstractNum>
  <w:abstractNum w:abstractNumId="10">
    <w:lvl w:ilvl="0">
      <w:start w:val="3"/>
      <w:numFmt w:val="decimal"/>
      <w:lvlText w:val="%1"/>
      <w:lvlJc w:val="left"/>
      <w:pPr>
        <w:ind w:left="110" w:hanging="358"/>
      </w:pPr>
      <w:rPr/>
    </w:lvl>
    <w:lvl w:ilvl="1">
      <w:start w:val="13"/>
      <w:numFmt w:val="decimal"/>
      <w:lvlText w:val="%1.%2"/>
      <w:lvlJc w:val="left"/>
      <w:pPr>
        <w:ind w:left="110" w:hanging="358"/>
      </w:pPr>
      <w:rPr>
        <w:rFonts w:ascii="Arial" w:cs="Arial" w:eastAsia="Arial" w:hAnsi="Arial"/>
        <w:sz w:val="16"/>
        <w:szCs w:val="16"/>
      </w:rPr>
    </w:lvl>
    <w:lvl w:ilvl="2">
      <w:start w:val="1"/>
      <w:numFmt w:val="bullet"/>
      <w:lvlText w:val="•"/>
      <w:lvlJc w:val="left"/>
      <w:pPr>
        <w:ind w:left="604" w:hanging="358"/>
      </w:pPr>
      <w:rPr/>
    </w:lvl>
    <w:lvl w:ilvl="3">
      <w:start w:val="1"/>
      <w:numFmt w:val="bullet"/>
      <w:lvlText w:val="•"/>
      <w:lvlJc w:val="left"/>
      <w:pPr>
        <w:ind w:left="847" w:hanging="357.99999999999994"/>
      </w:pPr>
      <w:rPr/>
    </w:lvl>
    <w:lvl w:ilvl="4">
      <w:start w:val="1"/>
      <w:numFmt w:val="bullet"/>
      <w:lvlText w:val="•"/>
      <w:lvlJc w:val="left"/>
      <w:pPr>
        <w:ind w:left="1089" w:hanging="357.9999999999999"/>
      </w:pPr>
      <w:rPr/>
    </w:lvl>
    <w:lvl w:ilvl="5">
      <w:start w:val="1"/>
      <w:numFmt w:val="bullet"/>
      <w:lvlText w:val="•"/>
      <w:lvlJc w:val="left"/>
      <w:pPr>
        <w:ind w:left="1332" w:hanging="358.0000000000001"/>
      </w:pPr>
      <w:rPr/>
    </w:lvl>
    <w:lvl w:ilvl="6">
      <w:start w:val="1"/>
      <w:numFmt w:val="bullet"/>
      <w:lvlText w:val="•"/>
      <w:lvlJc w:val="left"/>
      <w:pPr>
        <w:ind w:left="1574" w:hanging="358"/>
      </w:pPr>
      <w:rPr/>
    </w:lvl>
    <w:lvl w:ilvl="7">
      <w:start w:val="1"/>
      <w:numFmt w:val="bullet"/>
      <w:lvlText w:val="•"/>
      <w:lvlJc w:val="left"/>
      <w:pPr>
        <w:ind w:left="1816" w:hanging="358"/>
      </w:pPr>
      <w:rPr/>
    </w:lvl>
    <w:lvl w:ilvl="8">
      <w:start w:val="1"/>
      <w:numFmt w:val="bullet"/>
      <w:lvlText w:val="•"/>
      <w:lvlJc w:val="left"/>
      <w:pPr>
        <w:ind w:left="2059" w:hanging="357.9999999999998"/>
      </w:pPr>
      <w:rPr/>
    </w:lvl>
  </w:abstractNum>
  <w:abstractNum w:abstractNumId="11">
    <w:lvl w:ilvl="0">
      <w:start w:val="3"/>
      <w:numFmt w:val="decimal"/>
      <w:lvlText w:val="%1"/>
      <w:lvlJc w:val="left"/>
      <w:pPr>
        <w:ind w:left="110" w:hanging="269"/>
      </w:pPr>
      <w:rPr/>
    </w:lvl>
    <w:lvl w:ilvl="1">
      <w:start w:val="9"/>
      <w:numFmt w:val="decimal"/>
      <w:lvlText w:val="%1.%2"/>
      <w:lvlJc w:val="left"/>
      <w:pPr>
        <w:ind w:left="110" w:hanging="269"/>
      </w:pPr>
      <w:rPr>
        <w:rFonts w:ascii="Arial" w:cs="Arial" w:eastAsia="Arial" w:hAnsi="Arial"/>
        <w:sz w:val="16"/>
        <w:szCs w:val="16"/>
      </w:rPr>
    </w:lvl>
    <w:lvl w:ilvl="2">
      <w:start w:val="1"/>
      <w:numFmt w:val="bullet"/>
      <w:lvlText w:val="•"/>
      <w:lvlJc w:val="left"/>
      <w:pPr>
        <w:ind w:left="604" w:hanging="269"/>
      </w:pPr>
      <w:rPr/>
    </w:lvl>
    <w:lvl w:ilvl="3">
      <w:start w:val="1"/>
      <w:numFmt w:val="bullet"/>
      <w:lvlText w:val="•"/>
      <w:lvlJc w:val="left"/>
      <w:pPr>
        <w:ind w:left="847" w:hanging="269"/>
      </w:pPr>
      <w:rPr/>
    </w:lvl>
    <w:lvl w:ilvl="4">
      <w:start w:val="1"/>
      <w:numFmt w:val="bullet"/>
      <w:lvlText w:val="•"/>
      <w:lvlJc w:val="left"/>
      <w:pPr>
        <w:ind w:left="1089" w:hanging="269"/>
      </w:pPr>
      <w:rPr/>
    </w:lvl>
    <w:lvl w:ilvl="5">
      <w:start w:val="1"/>
      <w:numFmt w:val="bullet"/>
      <w:lvlText w:val="•"/>
      <w:lvlJc w:val="left"/>
      <w:pPr>
        <w:ind w:left="1332" w:hanging="269.0000000000002"/>
      </w:pPr>
      <w:rPr/>
    </w:lvl>
    <w:lvl w:ilvl="6">
      <w:start w:val="1"/>
      <w:numFmt w:val="bullet"/>
      <w:lvlText w:val="•"/>
      <w:lvlJc w:val="left"/>
      <w:pPr>
        <w:ind w:left="1574" w:hanging="269"/>
      </w:pPr>
      <w:rPr/>
    </w:lvl>
    <w:lvl w:ilvl="7">
      <w:start w:val="1"/>
      <w:numFmt w:val="bullet"/>
      <w:lvlText w:val="•"/>
      <w:lvlJc w:val="left"/>
      <w:pPr>
        <w:ind w:left="1816" w:hanging="269"/>
      </w:pPr>
      <w:rPr/>
    </w:lvl>
    <w:lvl w:ilvl="8">
      <w:start w:val="1"/>
      <w:numFmt w:val="bullet"/>
      <w:lvlText w:val="•"/>
      <w:lvlJc w:val="left"/>
      <w:pPr>
        <w:ind w:left="2059" w:hanging="269"/>
      </w:pPr>
      <w:rPr/>
    </w:lvl>
  </w:abstractNum>
  <w:abstractNum w:abstractNumId="12">
    <w:lvl w:ilvl="0">
      <w:start w:val="3"/>
      <w:numFmt w:val="decimal"/>
      <w:lvlText w:val="%1"/>
      <w:lvlJc w:val="left"/>
      <w:pPr>
        <w:ind w:left="110" w:hanging="269"/>
      </w:pPr>
      <w:rPr/>
    </w:lvl>
    <w:lvl w:ilvl="1">
      <w:start w:val="2"/>
      <w:numFmt w:val="decimal"/>
      <w:lvlText w:val="%1.%2"/>
      <w:lvlJc w:val="left"/>
      <w:pPr>
        <w:ind w:left="110" w:hanging="269"/>
      </w:pPr>
      <w:rPr>
        <w:rFonts w:ascii="Arial" w:cs="Arial" w:eastAsia="Arial" w:hAnsi="Arial"/>
        <w:sz w:val="16"/>
        <w:szCs w:val="16"/>
      </w:rPr>
    </w:lvl>
    <w:lvl w:ilvl="2">
      <w:start w:val="1"/>
      <w:numFmt w:val="bullet"/>
      <w:lvlText w:val="•"/>
      <w:lvlJc w:val="left"/>
      <w:pPr>
        <w:ind w:left="604" w:hanging="269"/>
      </w:pPr>
      <w:rPr/>
    </w:lvl>
    <w:lvl w:ilvl="3">
      <w:start w:val="1"/>
      <w:numFmt w:val="bullet"/>
      <w:lvlText w:val="•"/>
      <w:lvlJc w:val="left"/>
      <w:pPr>
        <w:ind w:left="847" w:hanging="269"/>
      </w:pPr>
      <w:rPr/>
    </w:lvl>
    <w:lvl w:ilvl="4">
      <w:start w:val="1"/>
      <w:numFmt w:val="bullet"/>
      <w:lvlText w:val="•"/>
      <w:lvlJc w:val="left"/>
      <w:pPr>
        <w:ind w:left="1089" w:hanging="269"/>
      </w:pPr>
      <w:rPr/>
    </w:lvl>
    <w:lvl w:ilvl="5">
      <w:start w:val="1"/>
      <w:numFmt w:val="bullet"/>
      <w:lvlText w:val="•"/>
      <w:lvlJc w:val="left"/>
      <w:pPr>
        <w:ind w:left="1332" w:hanging="269.0000000000002"/>
      </w:pPr>
      <w:rPr/>
    </w:lvl>
    <w:lvl w:ilvl="6">
      <w:start w:val="1"/>
      <w:numFmt w:val="bullet"/>
      <w:lvlText w:val="•"/>
      <w:lvlJc w:val="left"/>
      <w:pPr>
        <w:ind w:left="1574" w:hanging="269"/>
      </w:pPr>
      <w:rPr/>
    </w:lvl>
    <w:lvl w:ilvl="7">
      <w:start w:val="1"/>
      <w:numFmt w:val="bullet"/>
      <w:lvlText w:val="•"/>
      <w:lvlJc w:val="left"/>
      <w:pPr>
        <w:ind w:left="1816" w:hanging="269"/>
      </w:pPr>
      <w:rPr/>
    </w:lvl>
    <w:lvl w:ilvl="8">
      <w:start w:val="1"/>
      <w:numFmt w:val="bullet"/>
      <w:lvlText w:val="•"/>
      <w:lvlJc w:val="left"/>
      <w:pPr>
        <w:ind w:left="2059" w:hanging="269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-MX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20"/>
    </w:pPr>
    <w:rPr>
      <w:rFonts w:ascii="Liberation Sans Narrow" w:cs="Liberation Sans Narrow" w:eastAsia="Liberation Sans Narrow" w:hAnsi="Liberation Sans Narrow"/>
      <w:sz w:val="20"/>
      <w:szCs w:val="20"/>
    </w:rPr>
  </w:style>
  <w:style w:type="paragraph" w:styleId="Heading2">
    <w:name w:val="heading 2"/>
    <w:basedOn w:val="Normal"/>
    <w:next w:val="Normal"/>
    <w:pPr>
      <w:ind w:left="112"/>
    </w:pPr>
    <w:rPr>
      <w:b w:val="1"/>
      <w:sz w:val="18"/>
      <w:szCs w:val="1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7.png"/><Relationship Id="rId11" Type="http://schemas.openxmlformats.org/officeDocument/2006/relationships/image" Target="media/image10.png"/><Relationship Id="rId10" Type="http://schemas.openxmlformats.org/officeDocument/2006/relationships/footer" Target="footer1.xml"/><Relationship Id="rId13" Type="http://schemas.openxmlformats.org/officeDocument/2006/relationships/image" Target="media/image13.png"/><Relationship Id="rId12" Type="http://schemas.openxmlformats.org/officeDocument/2006/relationships/image" Target="media/image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15" Type="http://schemas.openxmlformats.org/officeDocument/2006/relationships/image" Target="media/image11.png"/><Relationship Id="rId14" Type="http://schemas.openxmlformats.org/officeDocument/2006/relationships/image" Target="media/image2.png"/><Relationship Id="rId17" Type="http://schemas.openxmlformats.org/officeDocument/2006/relationships/image" Target="media/image12.png"/><Relationship Id="rId16" Type="http://schemas.openxmlformats.org/officeDocument/2006/relationships/hyperlink" Target="about:blank" TargetMode="External"/><Relationship Id="rId5" Type="http://schemas.openxmlformats.org/officeDocument/2006/relationships/styles" Target="styles.xml"/><Relationship Id="rId19" Type="http://schemas.openxmlformats.org/officeDocument/2006/relationships/image" Target="media/image1.png"/><Relationship Id="rId6" Type="http://schemas.openxmlformats.org/officeDocument/2006/relationships/image" Target="media/image3.png"/><Relationship Id="rId18" Type="http://schemas.openxmlformats.org/officeDocument/2006/relationships/image" Target="media/image6.jpg"/><Relationship Id="rId7" Type="http://schemas.openxmlformats.org/officeDocument/2006/relationships/image" Target="media/image14.png"/><Relationship Id="rId8" Type="http://schemas.openxmlformats.org/officeDocument/2006/relationships/image" Target="media/image8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