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A42" w:rsidRPr="00B40AC4" w:rsidRDefault="00751A42">
      <w:pPr>
        <w:jc w:val="left"/>
        <w:rPr>
          <w:rFonts w:ascii="Arial" w:eastAsia="Arial" w:hAnsi="Arial" w:cs="Arial"/>
          <w:b/>
          <w:sz w:val="22"/>
          <w:szCs w:val="22"/>
        </w:rPr>
      </w:pPr>
    </w:p>
    <w:p w:rsidR="00751A42" w:rsidRPr="00B40AC4" w:rsidRDefault="00702F81">
      <w:pPr>
        <w:numPr>
          <w:ilvl w:val="0"/>
          <w:numId w:val="11"/>
        </w:numPr>
        <w:jc w:val="left"/>
        <w:rPr>
          <w:rFonts w:ascii="Arial" w:eastAsia="Arial" w:hAnsi="Arial" w:cs="Arial"/>
          <w:b/>
          <w:sz w:val="22"/>
          <w:szCs w:val="22"/>
        </w:rPr>
      </w:pPr>
      <w:r w:rsidRPr="00B40AC4">
        <w:rPr>
          <w:rFonts w:ascii="Arial" w:eastAsia="Arial" w:hAnsi="Arial" w:cs="Arial"/>
          <w:b/>
          <w:sz w:val="22"/>
          <w:szCs w:val="22"/>
        </w:rPr>
        <w:t>INFORMACIÓN DEL CURSO</w:t>
      </w:r>
    </w:p>
    <w:p w:rsidR="00751A42" w:rsidRPr="00B40AC4" w:rsidRDefault="00751A42">
      <w:pPr>
        <w:ind w:left="360"/>
        <w:jc w:val="left"/>
        <w:rPr>
          <w:rFonts w:ascii="Arial" w:eastAsia="Arial" w:hAnsi="Arial" w:cs="Arial"/>
          <w:b/>
          <w:sz w:val="22"/>
          <w:szCs w:val="22"/>
        </w:rPr>
      </w:pPr>
    </w:p>
    <w:tbl>
      <w:tblPr>
        <w:tblStyle w:val="a"/>
        <w:tblW w:w="10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3260"/>
        <w:gridCol w:w="3559"/>
      </w:tblGrid>
      <w:tr w:rsidR="00751A42" w:rsidRPr="00B40AC4">
        <w:tc>
          <w:tcPr>
            <w:tcW w:w="3369" w:type="dxa"/>
          </w:tcPr>
          <w:p w:rsidR="00751A42" w:rsidRPr="00B40AC4" w:rsidRDefault="00702F81">
            <w:pPr>
              <w:jc w:val="left"/>
              <w:rPr>
                <w:rFonts w:ascii="Arial" w:eastAsia="Arial" w:hAnsi="Arial" w:cs="Arial"/>
                <w:sz w:val="22"/>
                <w:szCs w:val="22"/>
              </w:rPr>
            </w:pPr>
            <w:r w:rsidRPr="00B40AC4">
              <w:rPr>
                <w:rFonts w:ascii="Arial" w:eastAsia="Arial" w:hAnsi="Arial" w:cs="Arial"/>
                <w:b/>
                <w:sz w:val="22"/>
                <w:szCs w:val="22"/>
              </w:rPr>
              <w:t>Denominación:</w:t>
            </w:r>
            <w:r w:rsidRPr="00B40AC4">
              <w:rPr>
                <w:rFonts w:ascii="Arial" w:eastAsia="Arial" w:hAnsi="Arial" w:cs="Arial"/>
                <w:sz w:val="22"/>
                <w:szCs w:val="22"/>
              </w:rPr>
              <w:t xml:space="preserve"> Derecho Procesal Laboral </w:t>
            </w:r>
          </w:p>
        </w:tc>
        <w:tc>
          <w:tcPr>
            <w:tcW w:w="3260" w:type="dxa"/>
          </w:tcPr>
          <w:p w:rsidR="00751A42" w:rsidRPr="00B40AC4" w:rsidRDefault="00702F81">
            <w:pPr>
              <w:rPr>
                <w:rFonts w:ascii="Arial" w:eastAsia="Arial" w:hAnsi="Arial" w:cs="Arial"/>
                <w:sz w:val="22"/>
                <w:szCs w:val="22"/>
              </w:rPr>
            </w:pPr>
            <w:r w:rsidRPr="00B40AC4">
              <w:rPr>
                <w:rFonts w:ascii="Arial" w:eastAsia="Arial" w:hAnsi="Arial" w:cs="Arial"/>
                <w:b/>
                <w:sz w:val="22"/>
                <w:szCs w:val="22"/>
              </w:rPr>
              <w:t xml:space="preserve">Tipo: </w:t>
            </w:r>
            <w:r w:rsidRPr="00B40AC4">
              <w:rPr>
                <w:rFonts w:ascii="Arial" w:eastAsia="Arial" w:hAnsi="Arial" w:cs="Arial"/>
                <w:sz w:val="22"/>
                <w:szCs w:val="22"/>
              </w:rPr>
              <w:t>Curso-Taller</w:t>
            </w:r>
          </w:p>
        </w:tc>
        <w:tc>
          <w:tcPr>
            <w:tcW w:w="3559" w:type="dxa"/>
          </w:tcPr>
          <w:p w:rsidR="00A130B6" w:rsidRPr="00B40AC4" w:rsidRDefault="00702F81">
            <w:pPr>
              <w:rPr>
                <w:rFonts w:ascii="Arial" w:eastAsia="Arial" w:hAnsi="Arial" w:cs="Arial"/>
                <w:sz w:val="22"/>
                <w:szCs w:val="22"/>
              </w:rPr>
            </w:pPr>
            <w:r w:rsidRPr="00B40AC4">
              <w:rPr>
                <w:rFonts w:ascii="Arial" w:eastAsia="Arial" w:hAnsi="Arial" w:cs="Arial"/>
                <w:b/>
                <w:sz w:val="22"/>
                <w:szCs w:val="22"/>
              </w:rPr>
              <w:t>Nivel</w:t>
            </w:r>
            <w:r w:rsidR="00A130B6" w:rsidRPr="00B40AC4">
              <w:rPr>
                <w:rFonts w:ascii="Arial" w:eastAsia="Arial" w:hAnsi="Arial" w:cs="Arial"/>
                <w:sz w:val="22"/>
                <w:szCs w:val="22"/>
              </w:rPr>
              <w:t xml:space="preserve">: </w:t>
            </w:r>
          </w:p>
          <w:p w:rsidR="00751A42" w:rsidRPr="00B40AC4" w:rsidRDefault="00A130B6">
            <w:pPr>
              <w:rPr>
                <w:rFonts w:ascii="Arial" w:eastAsia="Arial" w:hAnsi="Arial" w:cs="Arial"/>
                <w:sz w:val="22"/>
                <w:szCs w:val="22"/>
              </w:rPr>
            </w:pPr>
            <w:r w:rsidRPr="00B40AC4">
              <w:rPr>
                <w:rFonts w:ascii="Arial" w:eastAsia="Arial" w:hAnsi="Arial" w:cs="Arial"/>
                <w:sz w:val="22"/>
                <w:szCs w:val="22"/>
              </w:rPr>
              <w:t>Pregrado</w:t>
            </w:r>
            <w:r w:rsidR="00702F81" w:rsidRPr="00B40AC4">
              <w:rPr>
                <w:rFonts w:ascii="Arial" w:eastAsia="Arial" w:hAnsi="Arial" w:cs="Arial"/>
                <w:sz w:val="22"/>
                <w:szCs w:val="22"/>
              </w:rPr>
              <w:t xml:space="preserve"> </w:t>
            </w:r>
          </w:p>
        </w:tc>
      </w:tr>
      <w:tr w:rsidR="00751A42" w:rsidRPr="00B40AC4">
        <w:tc>
          <w:tcPr>
            <w:tcW w:w="3369" w:type="dxa"/>
          </w:tcPr>
          <w:p w:rsidR="00751A42" w:rsidRPr="00B40AC4" w:rsidRDefault="00702F81">
            <w:pPr>
              <w:rPr>
                <w:rFonts w:ascii="Arial" w:eastAsia="Arial" w:hAnsi="Arial" w:cs="Arial"/>
                <w:sz w:val="22"/>
                <w:szCs w:val="22"/>
              </w:rPr>
            </w:pPr>
            <w:r w:rsidRPr="00B40AC4">
              <w:rPr>
                <w:rFonts w:ascii="Arial" w:eastAsia="Arial" w:hAnsi="Arial" w:cs="Arial"/>
                <w:b/>
                <w:sz w:val="22"/>
                <w:szCs w:val="22"/>
              </w:rPr>
              <w:t>Área de formación</w:t>
            </w:r>
            <w:r w:rsidRPr="00B40AC4">
              <w:rPr>
                <w:rFonts w:ascii="Arial" w:eastAsia="Arial" w:hAnsi="Arial" w:cs="Arial"/>
                <w:sz w:val="22"/>
                <w:szCs w:val="22"/>
              </w:rPr>
              <w:t xml:space="preserve">: Básica particular obligatoria </w:t>
            </w:r>
          </w:p>
        </w:tc>
        <w:tc>
          <w:tcPr>
            <w:tcW w:w="3260" w:type="dxa"/>
          </w:tcPr>
          <w:p w:rsidR="00751A42" w:rsidRPr="00B40AC4" w:rsidRDefault="00702F81">
            <w:pPr>
              <w:rPr>
                <w:rFonts w:ascii="Arial" w:eastAsia="Arial" w:hAnsi="Arial" w:cs="Arial"/>
                <w:sz w:val="22"/>
                <w:szCs w:val="22"/>
              </w:rPr>
            </w:pPr>
            <w:r w:rsidRPr="00B40AC4">
              <w:rPr>
                <w:rFonts w:ascii="Arial" w:eastAsia="Arial" w:hAnsi="Arial" w:cs="Arial"/>
                <w:b/>
                <w:sz w:val="22"/>
                <w:szCs w:val="22"/>
              </w:rPr>
              <w:t xml:space="preserve">Modalidad: </w:t>
            </w:r>
            <w:r w:rsidR="008406DA">
              <w:rPr>
                <w:rFonts w:ascii="Arial" w:eastAsia="Arial" w:hAnsi="Arial" w:cs="Arial"/>
                <w:sz w:val="22"/>
                <w:szCs w:val="22"/>
              </w:rPr>
              <w:t>Escolarizada</w:t>
            </w:r>
          </w:p>
        </w:tc>
        <w:tc>
          <w:tcPr>
            <w:tcW w:w="3559" w:type="dxa"/>
          </w:tcPr>
          <w:p w:rsidR="00751A42" w:rsidRPr="00B40AC4" w:rsidRDefault="00702F81">
            <w:pPr>
              <w:rPr>
                <w:rFonts w:ascii="Arial" w:eastAsia="Arial" w:hAnsi="Arial" w:cs="Arial"/>
                <w:sz w:val="22"/>
                <w:szCs w:val="22"/>
              </w:rPr>
            </w:pPr>
            <w:r w:rsidRPr="00B40AC4">
              <w:rPr>
                <w:rFonts w:ascii="Arial" w:eastAsia="Arial" w:hAnsi="Arial" w:cs="Arial"/>
                <w:b/>
                <w:sz w:val="22"/>
                <w:szCs w:val="22"/>
              </w:rPr>
              <w:t xml:space="preserve">Prerrequisitos: </w:t>
            </w:r>
            <w:r w:rsidRPr="00B40AC4">
              <w:rPr>
                <w:rFonts w:ascii="Arial" w:eastAsia="Arial" w:hAnsi="Arial" w:cs="Arial"/>
                <w:sz w:val="22"/>
                <w:szCs w:val="22"/>
              </w:rPr>
              <w:t>Derecho de la Seguridad Social</w:t>
            </w:r>
          </w:p>
        </w:tc>
      </w:tr>
      <w:tr w:rsidR="00751A42" w:rsidRPr="00B40AC4">
        <w:tc>
          <w:tcPr>
            <w:tcW w:w="3369" w:type="dxa"/>
          </w:tcPr>
          <w:p w:rsidR="00A130B6" w:rsidRPr="00B40AC4" w:rsidRDefault="00702F81">
            <w:pPr>
              <w:rPr>
                <w:rFonts w:ascii="Arial" w:eastAsia="Arial" w:hAnsi="Arial" w:cs="Arial"/>
                <w:b/>
                <w:sz w:val="22"/>
                <w:szCs w:val="22"/>
                <w:u w:val="single"/>
              </w:rPr>
            </w:pPr>
            <w:r w:rsidRPr="00B40AC4">
              <w:rPr>
                <w:rFonts w:ascii="Arial" w:eastAsia="Arial" w:hAnsi="Arial" w:cs="Arial"/>
                <w:b/>
                <w:sz w:val="22"/>
                <w:szCs w:val="22"/>
              </w:rPr>
              <w:t>Horas:</w:t>
            </w:r>
            <w:r w:rsidRPr="00B40AC4">
              <w:rPr>
                <w:rFonts w:ascii="Arial" w:eastAsia="Arial" w:hAnsi="Arial" w:cs="Arial"/>
                <w:b/>
                <w:sz w:val="22"/>
                <w:szCs w:val="22"/>
                <w:u w:val="single"/>
              </w:rPr>
              <w:t xml:space="preserve"> </w:t>
            </w:r>
          </w:p>
          <w:p w:rsidR="00A130B6" w:rsidRPr="00B40AC4" w:rsidRDefault="00A130B6">
            <w:pPr>
              <w:rPr>
                <w:rFonts w:ascii="Arial" w:eastAsia="Arial" w:hAnsi="Arial" w:cs="Arial"/>
                <w:sz w:val="22"/>
                <w:szCs w:val="22"/>
              </w:rPr>
            </w:pPr>
            <w:r w:rsidRPr="00B40AC4">
              <w:rPr>
                <w:rFonts w:ascii="Arial" w:eastAsia="Arial" w:hAnsi="Arial" w:cs="Arial"/>
                <w:sz w:val="22"/>
                <w:szCs w:val="22"/>
              </w:rPr>
              <w:t>Horas Totales 82</w:t>
            </w:r>
          </w:p>
          <w:p w:rsidR="00A130B6" w:rsidRPr="00B40AC4" w:rsidRDefault="00A130B6">
            <w:pPr>
              <w:rPr>
                <w:rFonts w:ascii="Arial" w:eastAsia="Arial" w:hAnsi="Arial" w:cs="Arial"/>
                <w:b/>
                <w:sz w:val="22"/>
                <w:szCs w:val="22"/>
                <w:u w:val="single"/>
              </w:rPr>
            </w:pPr>
            <w:r w:rsidRPr="00B40AC4">
              <w:rPr>
                <w:rFonts w:ascii="Arial" w:eastAsia="Arial" w:hAnsi="Arial" w:cs="Arial"/>
                <w:sz w:val="22"/>
                <w:szCs w:val="22"/>
              </w:rPr>
              <w:t>Horas</w:t>
            </w:r>
            <w:r w:rsidR="00702F81" w:rsidRPr="00B40AC4">
              <w:rPr>
                <w:rFonts w:ascii="Arial" w:eastAsia="Arial" w:hAnsi="Arial" w:cs="Arial"/>
                <w:sz w:val="22"/>
                <w:szCs w:val="22"/>
              </w:rPr>
              <w:t xml:space="preserve"> Teoría</w:t>
            </w:r>
            <w:r w:rsidRPr="00B40AC4">
              <w:rPr>
                <w:rFonts w:ascii="Arial" w:eastAsia="Arial" w:hAnsi="Arial" w:cs="Arial"/>
                <w:sz w:val="22"/>
                <w:szCs w:val="22"/>
              </w:rPr>
              <w:t xml:space="preserve"> 33</w:t>
            </w:r>
            <w:r w:rsidR="00702F81" w:rsidRPr="00B40AC4">
              <w:rPr>
                <w:rFonts w:ascii="Arial" w:eastAsia="Arial" w:hAnsi="Arial" w:cs="Arial"/>
                <w:sz w:val="22"/>
                <w:szCs w:val="22"/>
              </w:rPr>
              <w:t xml:space="preserve">; </w:t>
            </w:r>
          </w:p>
          <w:p w:rsidR="00751A42" w:rsidRPr="00B40AC4" w:rsidRDefault="00A130B6">
            <w:pPr>
              <w:rPr>
                <w:rFonts w:ascii="Arial" w:eastAsia="Arial" w:hAnsi="Arial" w:cs="Arial"/>
                <w:b/>
                <w:sz w:val="22"/>
                <w:szCs w:val="22"/>
              </w:rPr>
            </w:pPr>
            <w:r w:rsidRPr="00B40AC4">
              <w:rPr>
                <w:rFonts w:ascii="Arial" w:eastAsia="Arial" w:hAnsi="Arial" w:cs="Arial"/>
                <w:sz w:val="22"/>
                <w:szCs w:val="22"/>
              </w:rPr>
              <w:t xml:space="preserve">Horas </w:t>
            </w:r>
            <w:r w:rsidR="00702F81" w:rsidRPr="00B40AC4">
              <w:rPr>
                <w:rFonts w:ascii="Arial" w:eastAsia="Arial" w:hAnsi="Arial" w:cs="Arial"/>
                <w:sz w:val="22"/>
                <w:szCs w:val="22"/>
              </w:rPr>
              <w:t>Práctica</w:t>
            </w:r>
            <w:r w:rsidRPr="00B40AC4">
              <w:rPr>
                <w:rFonts w:ascii="Arial" w:eastAsia="Arial" w:hAnsi="Arial" w:cs="Arial"/>
                <w:sz w:val="22"/>
                <w:szCs w:val="22"/>
              </w:rPr>
              <w:t xml:space="preserve"> 49</w:t>
            </w:r>
            <w:r w:rsidR="00702F81" w:rsidRPr="00B40AC4">
              <w:rPr>
                <w:rFonts w:ascii="Arial" w:eastAsia="Arial" w:hAnsi="Arial" w:cs="Arial"/>
                <w:sz w:val="22"/>
                <w:szCs w:val="22"/>
              </w:rPr>
              <w:t>;</w:t>
            </w:r>
          </w:p>
        </w:tc>
        <w:tc>
          <w:tcPr>
            <w:tcW w:w="3260" w:type="dxa"/>
          </w:tcPr>
          <w:p w:rsidR="00751A42" w:rsidRPr="00B40AC4" w:rsidRDefault="00702F81">
            <w:pPr>
              <w:rPr>
                <w:rFonts w:ascii="Arial" w:eastAsia="Arial" w:hAnsi="Arial" w:cs="Arial"/>
                <w:sz w:val="22"/>
                <w:szCs w:val="22"/>
              </w:rPr>
            </w:pPr>
            <w:r w:rsidRPr="00B40AC4">
              <w:rPr>
                <w:rFonts w:ascii="Arial" w:eastAsia="Arial" w:hAnsi="Arial" w:cs="Arial"/>
                <w:b/>
                <w:sz w:val="22"/>
                <w:szCs w:val="22"/>
              </w:rPr>
              <w:t xml:space="preserve">Créditos: </w:t>
            </w:r>
            <w:r w:rsidRPr="00B40AC4">
              <w:rPr>
                <w:rFonts w:ascii="Arial" w:eastAsia="Arial" w:hAnsi="Arial" w:cs="Arial"/>
                <w:sz w:val="22"/>
                <w:szCs w:val="22"/>
              </w:rPr>
              <w:t>7</w:t>
            </w:r>
          </w:p>
        </w:tc>
        <w:tc>
          <w:tcPr>
            <w:tcW w:w="3559" w:type="dxa"/>
          </w:tcPr>
          <w:p w:rsidR="008406DA" w:rsidRDefault="008406DA">
            <w:pPr>
              <w:rPr>
                <w:rFonts w:ascii="Arial" w:eastAsia="Arial" w:hAnsi="Arial" w:cs="Arial"/>
                <w:b/>
                <w:sz w:val="22"/>
                <w:szCs w:val="22"/>
              </w:rPr>
            </w:pPr>
            <w:r>
              <w:rPr>
                <w:rFonts w:ascii="Arial" w:eastAsia="Arial" w:hAnsi="Arial" w:cs="Arial"/>
                <w:b/>
                <w:sz w:val="22"/>
                <w:szCs w:val="22"/>
              </w:rPr>
              <w:t xml:space="preserve">Clave: </w:t>
            </w:r>
          </w:p>
          <w:p w:rsidR="00751A42" w:rsidRPr="00B40AC4" w:rsidRDefault="008406DA">
            <w:pPr>
              <w:rPr>
                <w:rFonts w:ascii="Arial" w:eastAsia="Arial" w:hAnsi="Arial" w:cs="Arial"/>
                <w:b/>
                <w:sz w:val="22"/>
                <w:szCs w:val="22"/>
              </w:rPr>
            </w:pPr>
            <w:r>
              <w:rPr>
                <w:rFonts w:ascii="Arial" w:eastAsia="Arial" w:hAnsi="Arial" w:cs="Arial"/>
                <w:b/>
                <w:sz w:val="22"/>
                <w:szCs w:val="22"/>
              </w:rPr>
              <w:t>IC895</w:t>
            </w:r>
          </w:p>
        </w:tc>
      </w:tr>
      <w:tr w:rsidR="00751A42" w:rsidRPr="00B40AC4">
        <w:tc>
          <w:tcPr>
            <w:tcW w:w="6629" w:type="dxa"/>
            <w:gridSpan w:val="2"/>
          </w:tcPr>
          <w:p w:rsidR="00751A42" w:rsidRPr="00B40AC4" w:rsidRDefault="00702F81">
            <w:pPr>
              <w:rPr>
                <w:rFonts w:ascii="Arial" w:eastAsia="Arial" w:hAnsi="Arial" w:cs="Arial"/>
                <w:b/>
                <w:sz w:val="22"/>
                <w:szCs w:val="22"/>
              </w:rPr>
            </w:pPr>
            <w:r w:rsidRPr="00B40AC4">
              <w:rPr>
                <w:rFonts w:ascii="Arial" w:eastAsia="Arial" w:hAnsi="Arial" w:cs="Arial"/>
                <w:b/>
                <w:sz w:val="22"/>
                <w:szCs w:val="22"/>
              </w:rPr>
              <w:t xml:space="preserve">Elaboró: </w:t>
            </w:r>
          </w:p>
          <w:p w:rsidR="00751A42" w:rsidRDefault="00B40AC4">
            <w:pPr>
              <w:rPr>
                <w:rFonts w:ascii="Arial" w:eastAsia="Arial" w:hAnsi="Arial" w:cs="Arial"/>
                <w:sz w:val="22"/>
                <w:szCs w:val="22"/>
              </w:rPr>
            </w:pPr>
            <w:r>
              <w:rPr>
                <w:rFonts w:ascii="Arial" w:eastAsia="Arial" w:hAnsi="Arial" w:cs="Arial"/>
                <w:sz w:val="22"/>
                <w:szCs w:val="22"/>
              </w:rPr>
              <w:t>Centro Universitario de Tonalá</w:t>
            </w:r>
          </w:p>
          <w:p w:rsidR="00F97EFE" w:rsidRPr="00F97EFE" w:rsidRDefault="00F97EFE" w:rsidP="00F97EFE">
            <w:pPr>
              <w:rPr>
                <w:rFonts w:ascii="Arial" w:eastAsia="Arial" w:hAnsi="Arial" w:cs="Arial"/>
                <w:b/>
                <w:sz w:val="22"/>
                <w:szCs w:val="22"/>
              </w:rPr>
            </w:pPr>
            <w:r w:rsidRPr="00F97EFE">
              <w:rPr>
                <w:rFonts w:ascii="Arial" w:eastAsia="Arial" w:hAnsi="Arial" w:cs="Arial"/>
                <w:b/>
                <w:sz w:val="22"/>
                <w:szCs w:val="22"/>
              </w:rPr>
              <w:t>Revisó:</w:t>
            </w:r>
          </w:p>
          <w:p w:rsidR="00F97EFE" w:rsidRPr="00B40AC4" w:rsidRDefault="00F97EFE" w:rsidP="00F97EFE">
            <w:pPr>
              <w:rPr>
                <w:rFonts w:ascii="Arial" w:eastAsia="Arial" w:hAnsi="Arial" w:cs="Arial"/>
                <w:sz w:val="22"/>
                <w:szCs w:val="22"/>
              </w:rPr>
            </w:pPr>
            <w:r w:rsidRPr="00F97EFE">
              <w:rPr>
                <w:rFonts w:ascii="Arial" w:eastAsia="Arial" w:hAnsi="Arial" w:cs="Arial"/>
                <w:sz w:val="22"/>
                <w:szCs w:val="22"/>
              </w:rPr>
              <w:t>Comité Curricular y Comité de Acreditación Internacional</w:t>
            </w:r>
          </w:p>
        </w:tc>
        <w:tc>
          <w:tcPr>
            <w:tcW w:w="3559" w:type="dxa"/>
          </w:tcPr>
          <w:p w:rsidR="00751A42" w:rsidRPr="00B40AC4" w:rsidRDefault="00702F81">
            <w:pPr>
              <w:rPr>
                <w:rFonts w:ascii="Arial" w:eastAsia="Arial" w:hAnsi="Arial" w:cs="Arial"/>
                <w:b/>
                <w:sz w:val="22"/>
                <w:szCs w:val="22"/>
              </w:rPr>
            </w:pPr>
            <w:r w:rsidRPr="00B40AC4">
              <w:rPr>
                <w:rFonts w:ascii="Arial" w:eastAsia="Arial" w:hAnsi="Arial" w:cs="Arial"/>
                <w:b/>
                <w:sz w:val="22"/>
                <w:szCs w:val="22"/>
              </w:rPr>
              <w:t xml:space="preserve">Fecha de actualización o elaboración: </w:t>
            </w:r>
          </w:p>
          <w:p w:rsidR="00751A42" w:rsidRPr="00B40AC4" w:rsidRDefault="00B40AC4">
            <w:pPr>
              <w:rPr>
                <w:rFonts w:ascii="Arial" w:eastAsia="Arial" w:hAnsi="Arial" w:cs="Arial"/>
                <w:b/>
                <w:sz w:val="22"/>
                <w:szCs w:val="22"/>
              </w:rPr>
            </w:pPr>
            <w:r>
              <w:rPr>
                <w:rFonts w:ascii="Arial" w:eastAsia="Arial" w:hAnsi="Arial" w:cs="Arial"/>
                <w:sz w:val="22"/>
                <w:szCs w:val="22"/>
              </w:rPr>
              <w:t>14 de Agosto</w:t>
            </w:r>
            <w:r w:rsidR="00702F81" w:rsidRPr="00B40AC4">
              <w:rPr>
                <w:rFonts w:ascii="Arial" w:eastAsia="Arial" w:hAnsi="Arial" w:cs="Arial"/>
                <w:sz w:val="22"/>
                <w:szCs w:val="22"/>
              </w:rPr>
              <w:t xml:space="preserve"> del 201</w:t>
            </w:r>
            <w:r>
              <w:rPr>
                <w:rFonts w:ascii="Arial" w:eastAsia="Arial" w:hAnsi="Arial" w:cs="Arial"/>
                <w:sz w:val="22"/>
                <w:szCs w:val="22"/>
              </w:rPr>
              <w:t>8</w:t>
            </w:r>
          </w:p>
        </w:tc>
      </w:tr>
    </w:tbl>
    <w:p w:rsidR="00751A42" w:rsidRPr="00B40AC4" w:rsidRDefault="00751A42">
      <w:pPr>
        <w:rPr>
          <w:rFonts w:ascii="Arial" w:eastAsia="Arial" w:hAnsi="Arial" w:cs="Arial"/>
          <w:b/>
          <w:sz w:val="22"/>
          <w:szCs w:val="22"/>
        </w:rPr>
      </w:pPr>
    </w:p>
    <w:p w:rsidR="00751A42" w:rsidRPr="00B40AC4" w:rsidRDefault="00702F81">
      <w:pPr>
        <w:rPr>
          <w:rFonts w:ascii="Arial" w:eastAsia="Arial" w:hAnsi="Arial" w:cs="Arial"/>
          <w:b/>
          <w:sz w:val="22"/>
          <w:szCs w:val="22"/>
        </w:rPr>
      </w:pPr>
      <w:r w:rsidRPr="00B40AC4">
        <w:rPr>
          <w:rFonts w:ascii="Arial" w:eastAsia="Arial" w:hAnsi="Arial" w:cs="Arial"/>
          <w:b/>
          <w:sz w:val="22"/>
          <w:szCs w:val="22"/>
        </w:rPr>
        <w:t>Relación con el perfil de egreso</w:t>
      </w:r>
    </w:p>
    <w:tbl>
      <w:tblPr>
        <w:tblStyle w:val="a0"/>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751A42" w:rsidRPr="00B40AC4">
        <w:tc>
          <w:tcPr>
            <w:tcW w:w="9962" w:type="dxa"/>
          </w:tcPr>
          <w:p w:rsidR="00751A42" w:rsidRPr="00B40AC4" w:rsidRDefault="00702F81">
            <w:pPr>
              <w:numPr>
                <w:ilvl w:val="0"/>
                <w:numId w:val="1"/>
              </w:numPr>
              <w:pBdr>
                <w:top w:val="nil"/>
                <w:left w:val="nil"/>
                <w:bottom w:val="nil"/>
                <w:right w:val="nil"/>
                <w:between w:val="nil"/>
              </w:pBdr>
              <w:rPr>
                <w:rFonts w:ascii="Arial" w:hAnsi="Arial" w:cs="Arial"/>
                <w:color w:val="000000"/>
                <w:sz w:val="22"/>
                <w:szCs w:val="22"/>
              </w:rPr>
            </w:pPr>
            <w:r w:rsidRPr="00B40AC4">
              <w:rPr>
                <w:rFonts w:ascii="Arial" w:eastAsia="Arial" w:hAnsi="Arial" w:cs="Arial"/>
                <w:color w:val="000000"/>
                <w:sz w:val="22"/>
                <w:szCs w:val="22"/>
              </w:rPr>
              <w:t>Respecto al perfil de egreso, el alumno será capaz de:</w:t>
            </w:r>
          </w:p>
          <w:p w:rsidR="00751A42" w:rsidRPr="00B40AC4" w:rsidRDefault="00702F81">
            <w:pPr>
              <w:numPr>
                <w:ilvl w:val="0"/>
                <w:numId w:val="1"/>
              </w:numPr>
              <w:pBdr>
                <w:top w:val="nil"/>
                <w:left w:val="nil"/>
                <w:bottom w:val="nil"/>
                <w:right w:val="nil"/>
                <w:between w:val="nil"/>
              </w:pBdr>
              <w:rPr>
                <w:rFonts w:ascii="Arial" w:hAnsi="Arial" w:cs="Arial"/>
                <w:color w:val="000000"/>
                <w:sz w:val="22"/>
                <w:szCs w:val="22"/>
              </w:rPr>
            </w:pPr>
            <w:r w:rsidRPr="00B40AC4">
              <w:rPr>
                <w:rFonts w:ascii="Arial" w:eastAsia="Arial" w:hAnsi="Arial" w:cs="Arial"/>
                <w:color w:val="000000"/>
                <w:sz w:val="22"/>
                <w:szCs w:val="22"/>
              </w:rPr>
              <w:t>Argumentar de forma oral y escrita, principios, fundamentos y razonamientos jurídicos.</w:t>
            </w:r>
          </w:p>
          <w:p w:rsidR="00751A42" w:rsidRPr="00B40AC4" w:rsidRDefault="00702F81">
            <w:pPr>
              <w:numPr>
                <w:ilvl w:val="0"/>
                <w:numId w:val="1"/>
              </w:numPr>
              <w:pBdr>
                <w:top w:val="nil"/>
                <w:left w:val="nil"/>
                <w:bottom w:val="nil"/>
                <w:right w:val="nil"/>
                <w:between w:val="nil"/>
              </w:pBdr>
              <w:rPr>
                <w:rFonts w:ascii="Arial" w:hAnsi="Arial" w:cs="Arial"/>
                <w:color w:val="000000"/>
                <w:sz w:val="22"/>
                <w:szCs w:val="22"/>
              </w:rPr>
            </w:pPr>
            <w:r w:rsidRPr="00B40AC4">
              <w:rPr>
                <w:rFonts w:ascii="Arial" w:eastAsia="Arial" w:hAnsi="Arial" w:cs="Arial"/>
                <w:color w:val="000000"/>
                <w:sz w:val="22"/>
                <w:szCs w:val="22"/>
              </w:rPr>
              <w:t>Resolver problemas jurídicos con eficacia, eficiencia y oportunidad.</w:t>
            </w:r>
          </w:p>
          <w:p w:rsidR="00751A42" w:rsidRPr="00B40AC4" w:rsidRDefault="00702F81">
            <w:pPr>
              <w:numPr>
                <w:ilvl w:val="0"/>
                <w:numId w:val="1"/>
              </w:numPr>
              <w:pBdr>
                <w:top w:val="nil"/>
                <w:left w:val="nil"/>
                <w:bottom w:val="nil"/>
                <w:right w:val="nil"/>
                <w:between w:val="nil"/>
              </w:pBdr>
              <w:rPr>
                <w:rFonts w:ascii="Arial" w:hAnsi="Arial" w:cs="Arial"/>
                <w:color w:val="000000"/>
                <w:sz w:val="22"/>
                <w:szCs w:val="22"/>
              </w:rPr>
            </w:pPr>
            <w:r w:rsidRPr="00B40AC4">
              <w:rPr>
                <w:rFonts w:ascii="Arial" w:eastAsia="Arial" w:hAnsi="Arial" w:cs="Arial"/>
                <w:color w:val="000000"/>
                <w:sz w:val="22"/>
                <w:szCs w:val="22"/>
              </w:rPr>
              <w:t>Comunicar de manera adecuada, los argumentos e interpretaciones que se desprenden de su análisis jurídico.</w:t>
            </w:r>
          </w:p>
          <w:p w:rsidR="00751A42" w:rsidRPr="00B40AC4" w:rsidRDefault="00702F81">
            <w:pPr>
              <w:numPr>
                <w:ilvl w:val="0"/>
                <w:numId w:val="1"/>
              </w:numPr>
              <w:pBdr>
                <w:top w:val="nil"/>
                <w:left w:val="nil"/>
                <w:bottom w:val="nil"/>
                <w:right w:val="nil"/>
                <w:between w:val="nil"/>
              </w:pBdr>
              <w:rPr>
                <w:rFonts w:ascii="Arial" w:hAnsi="Arial" w:cs="Arial"/>
                <w:color w:val="000000"/>
                <w:sz w:val="22"/>
                <w:szCs w:val="22"/>
              </w:rPr>
            </w:pPr>
            <w:r w:rsidRPr="00B40AC4">
              <w:rPr>
                <w:rFonts w:ascii="Arial" w:eastAsia="Arial" w:hAnsi="Arial" w:cs="Arial"/>
                <w:color w:val="000000"/>
                <w:sz w:val="22"/>
                <w:szCs w:val="22"/>
              </w:rPr>
              <w:t>Desempeñarse en diferentes contextos culturales y sociales con una visión global.</w:t>
            </w:r>
          </w:p>
        </w:tc>
      </w:tr>
    </w:tbl>
    <w:p w:rsidR="00751A42" w:rsidRPr="00B40AC4" w:rsidRDefault="00751A42">
      <w:pPr>
        <w:rPr>
          <w:rFonts w:ascii="Arial" w:eastAsia="Arial" w:hAnsi="Arial" w:cs="Arial"/>
          <w:b/>
          <w:sz w:val="22"/>
          <w:szCs w:val="22"/>
        </w:rPr>
      </w:pPr>
    </w:p>
    <w:p w:rsidR="00751A42" w:rsidRPr="00B40AC4" w:rsidRDefault="00702F81">
      <w:pPr>
        <w:rPr>
          <w:rFonts w:ascii="Arial" w:eastAsia="Arial" w:hAnsi="Arial" w:cs="Arial"/>
          <w:b/>
          <w:sz w:val="22"/>
          <w:szCs w:val="22"/>
        </w:rPr>
      </w:pPr>
      <w:r w:rsidRPr="00B40AC4">
        <w:rPr>
          <w:rFonts w:ascii="Arial" w:eastAsia="Arial" w:hAnsi="Arial" w:cs="Arial"/>
          <w:b/>
          <w:sz w:val="22"/>
          <w:szCs w:val="22"/>
        </w:rPr>
        <w:t>Relación con el plan de estudios</w:t>
      </w:r>
    </w:p>
    <w:tbl>
      <w:tblPr>
        <w:tblStyle w:val="a1"/>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751A42" w:rsidRPr="00B40AC4">
        <w:tc>
          <w:tcPr>
            <w:tcW w:w="9962" w:type="dxa"/>
          </w:tcPr>
          <w:p w:rsidR="00751A42" w:rsidRPr="00B40AC4" w:rsidRDefault="00751A42">
            <w:pPr>
              <w:rPr>
                <w:rFonts w:ascii="Arial" w:eastAsia="Arial" w:hAnsi="Arial" w:cs="Arial"/>
                <w:sz w:val="22"/>
                <w:szCs w:val="22"/>
              </w:rPr>
            </w:pPr>
          </w:p>
          <w:p w:rsidR="00751A42" w:rsidRPr="00B40AC4" w:rsidRDefault="00702F81">
            <w:pPr>
              <w:rPr>
                <w:rFonts w:ascii="Arial" w:eastAsia="Arial" w:hAnsi="Arial" w:cs="Arial"/>
                <w:sz w:val="22"/>
                <w:szCs w:val="22"/>
              </w:rPr>
            </w:pPr>
            <w:r w:rsidRPr="00B40AC4">
              <w:rPr>
                <w:rFonts w:ascii="Arial" w:eastAsia="Arial" w:hAnsi="Arial" w:cs="Arial"/>
                <w:sz w:val="22"/>
                <w:szCs w:val="22"/>
              </w:rPr>
              <w:t>El programa de estudio tiene relación con la unidad de aprendizaje ya que busca formar abogados que conozcan cómo hacer valer las acciones derivadas de las relaciones de trabajo, entendiendo los principios que permean al derecho laboral, además de las características especiales de los procedimientos llevados en esta materia, junto con el conocimiento de la integración de los órganos administrativos y jurisdiccionales que se dedican a resolver las controversias en materia laboral, llevando a entender de manera específica las características que se deben de desarrollar en los procedimientos para que la justicia laboral se considere que cumple con el sentido social que es su característica y en pos del respeto de los derechos humanos.</w:t>
            </w:r>
          </w:p>
          <w:p w:rsidR="00751A42" w:rsidRPr="00B40AC4" w:rsidRDefault="00751A42">
            <w:pPr>
              <w:rPr>
                <w:rFonts w:ascii="Arial" w:eastAsia="Arial" w:hAnsi="Arial" w:cs="Arial"/>
                <w:sz w:val="22"/>
                <w:szCs w:val="22"/>
              </w:rPr>
            </w:pPr>
          </w:p>
        </w:tc>
      </w:tr>
    </w:tbl>
    <w:p w:rsidR="00751A42" w:rsidRPr="00B40AC4" w:rsidRDefault="00751A42">
      <w:pPr>
        <w:rPr>
          <w:rFonts w:ascii="Arial" w:eastAsia="Arial" w:hAnsi="Arial" w:cs="Arial"/>
          <w:b/>
          <w:sz w:val="22"/>
          <w:szCs w:val="22"/>
        </w:rPr>
      </w:pPr>
    </w:p>
    <w:p w:rsidR="00751A42" w:rsidRPr="00B40AC4" w:rsidRDefault="00702F81">
      <w:pPr>
        <w:rPr>
          <w:rFonts w:ascii="Arial" w:eastAsia="Arial" w:hAnsi="Arial" w:cs="Arial"/>
          <w:b/>
          <w:sz w:val="22"/>
          <w:szCs w:val="22"/>
        </w:rPr>
      </w:pPr>
      <w:r w:rsidRPr="00B40AC4">
        <w:rPr>
          <w:rFonts w:ascii="Arial" w:eastAsia="Arial" w:hAnsi="Arial" w:cs="Arial"/>
          <w:b/>
          <w:sz w:val="22"/>
          <w:szCs w:val="22"/>
        </w:rPr>
        <w:t>Campo de aplicación profesional de los conocimientos que promueve el desarrollo de la unidad de Aprendizaje</w:t>
      </w:r>
    </w:p>
    <w:tbl>
      <w:tblPr>
        <w:tblStyle w:val="a2"/>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751A42" w:rsidRPr="00B40AC4">
        <w:tc>
          <w:tcPr>
            <w:tcW w:w="9962" w:type="dxa"/>
          </w:tcPr>
          <w:p w:rsidR="00751A42" w:rsidRPr="00B40AC4" w:rsidRDefault="00751A42">
            <w:pPr>
              <w:jc w:val="left"/>
              <w:rPr>
                <w:rFonts w:ascii="Arial" w:eastAsia="Arial" w:hAnsi="Arial" w:cs="Arial"/>
                <w:sz w:val="22"/>
                <w:szCs w:val="22"/>
              </w:rPr>
            </w:pPr>
          </w:p>
          <w:p w:rsidR="00751A42" w:rsidRPr="00B40AC4" w:rsidRDefault="00702F81">
            <w:pPr>
              <w:jc w:val="left"/>
              <w:rPr>
                <w:rFonts w:ascii="Arial" w:eastAsia="Arial" w:hAnsi="Arial" w:cs="Arial"/>
                <w:sz w:val="22"/>
                <w:szCs w:val="22"/>
              </w:rPr>
            </w:pPr>
            <w:r w:rsidRPr="00B40AC4">
              <w:rPr>
                <w:rFonts w:ascii="Arial" w:eastAsia="Arial" w:hAnsi="Arial" w:cs="Arial"/>
                <w:sz w:val="22"/>
                <w:szCs w:val="22"/>
              </w:rPr>
              <w:t>En el campo jurisdiccional, administrativo, particular, empresarial y de litigio.</w:t>
            </w:r>
          </w:p>
          <w:p w:rsidR="00751A42" w:rsidRPr="00B40AC4" w:rsidRDefault="00751A42">
            <w:pPr>
              <w:jc w:val="left"/>
              <w:rPr>
                <w:rFonts w:ascii="Arial" w:eastAsia="Arial" w:hAnsi="Arial" w:cs="Arial"/>
                <w:sz w:val="22"/>
                <w:szCs w:val="22"/>
              </w:rPr>
            </w:pPr>
          </w:p>
        </w:tc>
      </w:tr>
    </w:tbl>
    <w:p w:rsidR="00751A42" w:rsidRPr="00B40AC4" w:rsidRDefault="00751A42">
      <w:pPr>
        <w:rPr>
          <w:rFonts w:ascii="Arial" w:eastAsia="Arial" w:hAnsi="Arial" w:cs="Arial"/>
          <w:b/>
          <w:sz w:val="22"/>
          <w:szCs w:val="22"/>
        </w:rPr>
      </w:pPr>
    </w:p>
    <w:p w:rsidR="00751A42" w:rsidRPr="00B40AC4" w:rsidRDefault="00702F81">
      <w:pPr>
        <w:numPr>
          <w:ilvl w:val="0"/>
          <w:numId w:val="11"/>
        </w:numPr>
        <w:pBdr>
          <w:top w:val="nil"/>
          <w:left w:val="nil"/>
          <w:bottom w:val="nil"/>
          <w:right w:val="nil"/>
          <w:between w:val="nil"/>
        </w:pBdr>
        <w:rPr>
          <w:rFonts w:ascii="Arial" w:eastAsia="Arial" w:hAnsi="Arial" w:cs="Arial"/>
          <w:b/>
          <w:color w:val="000000"/>
          <w:sz w:val="22"/>
          <w:szCs w:val="22"/>
        </w:rPr>
      </w:pPr>
      <w:r w:rsidRPr="00B40AC4">
        <w:rPr>
          <w:rFonts w:ascii="Arial" w:eastAsia="Arial" w:hAnsi="Arial" w:cs="Arial"/>
          <w:b/>
          <w:color w:val="000000"/>
          <w:sz w:val="22"/>
          <w:szCs w:val="22"/>
        </w:rPr>
        <w:t>DESCRIPCIÓN</w:t>
      </w:r>
    </w:p>
    <w:p w:rsidR="00751A42" w:rsidRPr="00B40AC4" w:rsidRDefault="00751A42">
      <w:pPr>
        <w:rPr>
          <w:rFonts w:ascii="Arial" w:eastAsia="Arial" w:hAnsi="Arial" w:cs="Arial"/>
          <w:b/>
          <w:sz w:val="22"/>
          <w:szCs w:val="22"/>
        </w:rPr>
      </w:pPr>
    </w:p>
    <w:p w:rsidR="00751A42" w:rsidRPr="00B40AC4" w:rsidRDefault="00702F81">
      <w:pPr>
        <w:rPr>
          <w:rFonts w:ascii="Arial" w:eastAsia="Arial" w:hAnsi="Arial" w:cs="Arial"/>
          <w:b/>
          <w:sz w:val="22"/>
          <w:szCs w:val="22"/>
        </w:rPr>
      </w:pPr>
      <w:r w:rsidRPr="00B40AC4">
        <w:rPr>
          <w:rFonts w:ascii="Arial" w:eastAsia="Arial" w:hAnsi="Arial" w:cs="Arial"/>
          <w:b/>
          <w:sz w:val="22"/>
          <w:szCs w:val="22"/>
        </w:rPr>
        <w:t>Objetivo general</w:t>
      </w:r>
    </w:p>
    <w:tbl>
      <w:tblPr>
        <w:tblStyle w:val="a3"/>
        <w:tblW w:w="10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751A42" w:rsidRPr="00B40AC4">
        <w:trPr>
          <w:trHeight w:val="220"/>
        </w:trPr>
        <w:tc>
          <w:tcPr>
            <w:tcW w:w="10112" w:type="dxa"/>
          </w:tcPr>
          <w:p w:rsidR="00751A42" w:rsidRPr="00B40AC4" w:rsidRDefault="00751A42">
            <w:pPr>
              <w:rPr>
                <w:rFonts w:ascii="Arial" w:eastAsia="Arial" w:hAnsi="Arial" w:cs="Arial"/>
                <w:sz w:val="22"/>
                <w:szCs w:val="22"/>
              </w:rPr>
            </w:pPr>
          </w:p>
          <w:p w:rsidR="00751A42" w:rsidRPr="00B40AC4" w:rsidRDefault="00702F81">
            <w:pPr>
              <w:rPr>
                <w:rFonts w:ascii="Arial" w:eastAsia="Arial" w:hAnsi="Arial" w:cs="Arial"/>
                <w:sz w:val="22"/>
                <w:szCs w:val="22"/>
              </w:rPr>
            </w:pPr>
            <w:r w:rsidRPr="00B40AC4">
              <w:rPr>
                <w:rFonts w:ascii="Arial" w:eastAsia="Arial" w:hAnsi="Arial" w:cs="Arial"/>
                <w:sz w:val="22"/>
                <w:szCs w:val="22"/>
              </w:rPr>
              <w:t>El alumno aplicará los conocimientos relativos al proceso laboral, siendo capaz de entender su tramitación, lo que le permitirá involucrarse en el ámbito laboral desde el litigio, la docencia, la investigación, o bien, como juzgador.</w:t>
            </w:r>
          </w:p>
          <w:p w:rsidR="00751A42" w:rsidRPr="00B40AC4" w:rsidRDefault="00751A42">
            <w:pPr>
              <w:rPr>
                <w:rFonts w:ascii="Arial" w:eastAsia="Arial" w:hAnsi="Arial" w:cs="Arial"/>
                <w:sz w:val="22"/>
                <w:szCs w:val="22"/>
              </w:rPr>
            </w:pPr>
          </w:p>
        </w:tc>
      </w:tr>
    </w:tbl>
    <w:p w:rsidR="00751A42" w:rsidRPr="00B40AC4" w:rsidRDefault="00751A42">
      <w:pPr>
        <w:rPr>
          <w:rFonts w:ascii="Arial" w:eastAsia="Arial" w:hAnsi="Arial" w:cs="Arial"/>
          <w:b/>
          <w:sz w:val="22"/>
          <w:szCs w:val="22"/>
        </w:rPr>
      </w:pPr>
    </w:p>
    <w:p w:rsidR="00751A42" w:rsidRPr="00B40AC4" w:rsidRDefault="00702F81">
      <w:pPr>
        <w:rPr>
          <w:rFonts w:ascii="Arial" w:eastAsia="Arial" w:hAnsi="Arial" w:cs="Arial"/>
          <w:b/>
          <w:sz w:val="22"/>
          <w:szCs w:val="22"/>
        </w:rPr>
      </w:pPr>
      <w:r w:rsidRPr="00B40AC4">
        <w:rPr>
          <w:rFonts w:ascii="Arial" w:eastAsia="Arial" w:hAnsi="Arial" w:cs="Arial"/>
          <w:b/>
          <w:sz w:val="22"/>
          <w:szCs w:val="22"/>
        </w:rPr>
        <w:t xml:space="preserve">Objetivos parciales </w:t>
      </w:r>
      <w:r w:rsidRPr="00B40AC4">
        <w:rPr>
          <w:rFonts w:ascii="Arial" w:eastAsia="Arial" w:hAnsi="Arial" w:cs="Arial"/>
          <w:sz w:val="22"/>
          <w:szCs w:val="22"/>
        </w:rPr>
        <w:t>(si los hay)</w:t>
      </w:r>
    </w:p>
    <w:tbl>
      <w:tblPr>
        <w:tblStyle w:val="a4"/>
        <w:tblW w:w="10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751A42" w:rsidRPr="00B40AC4">
        <w:tc>
          <w:tcPr>
            <w:tcW w:w="10112" w:type="dxa"/>
          </w:tcPr>
          <w:p w:rsidR="00751A42" w:rsidRPr="00B40AC4" w:rsidRDefault="00751A42">
            <w:pPr>
              <w:pBdr>
                <w:top w:val="nil"/>
                <w:left w:val="nil"/>
                <w:bottom w:val="nil"/>
                <w:right w:val="nil"/>
                <w:between w:val="nil"/>
              </w:pBdr>
              <w:ind w:left="720" w:hanging="708"/>
              <w:rPr>
                <w:rFonts w:ascii="Arial" w:eastAsia="Arial" w:hAnsi="Arial" w:cs="Arial"/>
                <w:b/>
                <w:color w:val="000000"/>
                <w:sz w:val="22"/>
                <w:szCs w:val="22"/>
              </w:rPr>
            </w:pPr>
          </w:p>
          <w:p w:rsidR="00751A42" w:rsidRPr="00B40AC4" w:rsidRDefault="00702F81">
            <w:pPr>
              <w:numPr>
                <w:ilvl w:val="0"/>
                <w:numId w:val="12"/>
              </w:numPr>
              <w:pBdr>
                <w:top w:val="nil"/>
                <w:left w:val="nil"/>
                <w:bottom w:val="nil"/>
                <w:right w:val="nil"/>
                <w:between w:val="nil"/>
              </w:pBdr>
              <w:rPr>
                <w:rFonts w:ascii="Arial" w:hAnsi="Arial" w:cs="Arial"/>
                <w:b/>
                <w:color w:val="000000"/>
                <w:sz w:val="22"/>
                <w:szCs w:val="22"/>
              </w:rPr>
            </w:pPr>
            <w:r w:rsidRPr="00B40AC4">
              <w:rPr>
                <w:rFonts w:ascii="Arial" w:eastAsia="Arial" w:hAnsi="Arial" w:cs="Arial"/>
                <w:color w:val="000000"/>
                <w:sz w:val="22"/>
                <w:szCs w:val="22"/>
              </w:rPr>
              <w:t>Conoce los principios procesales en el Derecho de Trabajo</w:t>
            </w:r>
          </w:p>
          <w:p w:rsidR="00751A42" w:rsidRPr="00B40AC4" w:rsidRDefault="00702F81">
            <w:pPr>
              <w:numPr>
                <w:ilvl w:val="0"/>
                <w:numId w:val="12"/>
              </w:numPr>
              <w:pBdr>
                <w:top w:val="nil"/>
                <w:left w:val="nil"/>
                <w:bottom w:val="nil"/>
                <w:right w:val="nil"/>
                <w:between w:val="nil"/>
              </w:pBdr>
              <w:rPr>
                <w:rFonts w:ascii="Arial" w:hAnsi="Arial" w:cs="Arial"/>
                <w:b/>
                <w:color w:val="000000"/>
                <w:sz w:val="22"/>
                <w:szCs w:val="22"/>
              </w:rPr>
            </w:pPr>
            <w:r w:rsidRPr="00B40AC4">
              <w:rPr>
                <w:rFonts w:ascii="Arial" w:eastAsia="Arial" w:hAnsi="Arial" w:cs="Arial"/>
                <w:color w:val="000000"/>
                <w:sz w:val="22"/>
                <w:szCs w:val="22"/>
              </w:rPr>
              <w:t>Identificar las autoridades jurisdiccionales que conocen de los procesos laborales y sus etapas procesales</w:t>
            </w:r>
          </w:p>
          <w:p w:rsidR="00751A42" w:rsidRPr="00B40AC4" w:rsidRDefault="00702F81" w:rsidP="00A130B6">
            <w:pPr>
              <w:numPr>
                <w:ilvl w:val="0"/>
                <w:numId w:val="12"/>
              </w:numPr>
              <w:pBdr>
                <w:top w:val="nil"/>
                <w:left w:val="nil"/>
                <w:bottom w:val="nil"/>
                <w:right w:val="nil"/>
                <w:between w:val="nil"/>
              </w:pBdr>
              <w:rPr>
                <w:rFonts w:ascii="Arial" w:hAnsi="Arial" w:cs="Arial"/>
                <w:b/>
                <w:color w:val="000000"/>
                <w:sz w:val="22"/>
                <w:szCs w:val="22"/>
              </w:rPr>
            </w:pPr>
            <w:r w:rsidRPr="00B40AC4">
              <w:rPr>
                <w:rFonts w:ascii="Arial" w:eastAsia="Arial" w:hAnsi="Arial" w:cs="Arial"/>
                <w:color w:val="000000"/>
                <w:sz w:val="22"/>
                <w:szCs w:val="22"/>
              </w:rPr>
              <w:t xml:space="preserve">Analizar los distintos medios de prueba y su desahogo en materia laboral </w:t>
            </w:r>
          </w:p>
        </w:tc>
      </w:tr>
    </w:tbl>
    <w:p w:rsidR="00751A42" w:rsidRPr="00B40AC4" w:rsidRDefault="00751A42">
      <w:pPr>
        <w:rPr>
          <w:rFonts w:ascii="Arial" w:eastAsia="Arial" w:hAnsi="Arial" w:cs="Arial"/>
          <w:b/>
          <w:sz w:val="22"/>
          <w:szCs w:val="22"/>
        </w:rPr>
      </w:pPr>
    </w:p>
    <w:p w:rsidR="00751A42" w:rsidRPr="00B40AC4" w:rsidRDefault="00702F81">
      <w:pPr>
        <w:rPr>
          <w:rFonts w:ascii="Arial" w:eastAsia="Arial" w:hAnsi="Arial" w:cs="Arial"/>
          <w:b/>
          <w:sz w:val="22"/>
          <w:szCs w:val="22"/>
        </w:rPr>
      </w:pPr>
      <w:r w:rsidRPr="00B40AC4">
        <w:rPr>
          <w:rFonts w:ascii="Arial" w:eastAsia="Arial" w:hAnsi="Arial" w:cs="Arial"/>
          <w:b/>
          <w:sz w:val="22"/>
          <w:szCs w:val="22"/>
        </w:rPr>
        <w:t>Contenido temático</w:t>
      </w:r>
    </w:p>
    <w:tbl>
      <w:tblPr>
        <w:tblStyle w:val="a5"/>
        <w:tblW w:w="10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751A42" w:rsidRPr="00B40AC4">
        <w:trPr>
          <w:trHeight w:val="180"/>
        </w:trPr>
        <w:tc>
          <w:tcPr>
            <w:tcW w:w="10112" w:type="dxa"/>
          </w:tcPr>
          <w:p w:rsidR="00751A42" w:rsidRPr="00B40AC4" w:rsidRDefault="00702F81">
            <w:pPr>
              <w:numPr>
                <w:ilvl w:val="0"/>
                <w:numId w:val="2"/>
              </w:numPr>
              <w:pBdr>
                <w:top w:val="nil"/>
                <w:left w:val="nil"/>
                <w:bottom w:val="nil"/>
                <w:right w:val="nil"/>
                <w:between w:val="nil"/>
              </w:pBdr>
              <w:spacing w:line="259" w:lineRule="auto"/>
              <w:contextualSpacing/>
              <w:jc w:val="left"/>
              <w:rPr>
                <w:rFonts w:ascii="Arial" w:eastAsia="Arial" w:hAnsi="Arial" w:cs="Arial"/>
                <w:b/>
                <w:color w:val="000000"/>
                <w:sz w:val="22"/>
                <w:szCs w:val="22"/>
              </w:rPr>
            </w:pPr>
            <w:r w:rsidRPr="00B40AC4">
              <w:rPr>
                <w:rFonts w:ascii="Arial" w:eastAsia="Arial" w:hAnsi="Arial" w:cs="Arial"/>
                <w:b/>
                <w:color w:val="000000"/>
                <w:sz w:val="22"/>
                <w:szCs w:val="22"/>
              </w:rPr>
              <w:t xml:space="preserve">UNIDAD 1. EL DERECHO DE TRABAJO Y </w:t>
            </w:r>
            <w:r w:rsidR="008406DA" w:rsidRPr="00B40AC4">
              <w:rPr>
                <w:rFonts w:ascii="Arial" w:eastAsia="Arial" w:hAnsi="Arial" w:cs="Arial"/>
                <w:b/>
                <w:color w:val="000000"/>
                <w:sz w:val="22"/>
                <w:szCs w:val="22"/>
              </w:rPr>
              <w:t>SUS PRINCIPIOS</w:t>
            </w:r>
            <w:r w:rsidRPr="00B40AC4">
              <w:rPr>
                <w:rFonts w:ascii="Arial" w:eastAsia="Arial" w:hAnsi="Arial" w:cs="Arial"/>
                <w:b/>
                <w:color w:val="000000"/>
                <w:sz w:val="22"/>
                <w:szCs w:val="22"/>
              </w:rPr>
              <w:t xml:space="preserve"> PROCESALES </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Antecedentes específicos del derecho procesal del trabajo</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Concepto de derecho procesal del trabajo.</w:t>
            </w:r>
          </w:p>
          <w:p w:rsidR="00751A42" w:rsidRPr="00B40AC4" w:rsidRDefault="00702F81" w:rsidP="00B40AC4">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Principios rectores del derecho procesal de trabajo. </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Presupuestos procesales </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Capacidad</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Legitimación</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Personalidad y Personería</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Partes en el juicio</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Terceros llamados a juicio</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Competencia </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Impedimentos y excusas</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Fuentes del derecho procesal del trabajo</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Los tratados internacionales al ámbito procesal del trabajo.</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Los conflictos de trabajo y su clasificación.</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Las acciones, excepciones y defensas en materia de trabajo.</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Actuaciones, términos y notificaciones </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Correcciones disciplinarias a las partes</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Denuncia ante el Ministerio Público </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Medios de apremio</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Los términos, su aplicación</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Forma de cómputo de los términos</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Las Notificaciones </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El emplazamiento </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Notificaciones personales</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Forma de hacer las notificaciones personales</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Notificación para la iniciación del juicio ordinario, de tramitación especial,   </w:t>
            </w:r>
          </w:p>
          <w:p w:rsidR="00751A42" w:rsidRPr="00B40AC4" w:rsidRDefault="00702F81">
            <w:pPr>
              <w:pBdr>
                <w:top w:val="nil"/>
                <w:left w:val="nil"/>
                <w:bottom w:val="nil"/>
                <w:right w:val="nil"/>
                <w:between w:val="nil"/>
              </w:pBdr>
              <w:ind w:left="1404" w:hanging="708"/>
              <w:rPr>
                <w:rFonts w:ascii="Arial" w:eastAsia="Arial" w:hAnsi="Arial" w:cs="Arial"/>
                <w:color w:val="000000"/>
                <w:sz w:val="22"/>
                <w:szCs w:val="22"/>
              </w:rPr>
            </w:pPr>
            <w:r w:rsidRPr="00B40AC4">
              <w:rPr>
                <w:rFonts w:ascii="Arial" w:eastAsia="Arial" w:hAnsi="Arial" w:cs="Arial"/>
                <w:color w:val="000000"/>
                <w:sz w:val="22"/>
                <w:szCs w:val="22"/>
              </w:rPr>
              <w:t>Del procedimiento de huelga, procedimientos de los conflictos colectivos de naturaleza económica.</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De los exhortos y despachos</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De los Incidentes de Nulidad, Competencia, Personalidad, Acumulación y </w:t>
            </w:r>
          </w:p>
          <w:p w:rsidR="00751A42" w:rsidRPr="00B40AC4" w:rsidRDefault="00702F81">
            <w:pPr>
              <w:pBdr>
                <w:top w:val="nil"/>
                <w:left w:val="nil"/>
                <w:bottom w:val="nil"/>
                <w:right w:val="nil"/>
                <w:between w:val="nil"/>
              </w:pBdr>
              <w:ind w:left="792" w:firstLine="623"/>
              <w:rPr>
                <w:rFonts w:ascii="Arial" w:eastAsia="Arial" w:hAnsi="Arial" w:cs="Arial"/>
                <w:color w:val="000000"/>
                <w:sz w:val="22"/>
                <w:szCs w:val="22"/>
              </w:rPr>
            </w:pPr>
            <w:r w:rsidRPr="00B40AC4">
              <w:rPr>
                <w:rFonts w:ascii="Arial" w:eastAsia="Arial" w:hAnsi="Arial" w:cs="Arial"/>
                <w:color w:val="000000"/>
                <w:sz w:val="22"/>
                <w:szCs w:val="22"/>
              </w:rPr>
              <w:t>Excusas, su trámite.</w:t>
            </w:r>
          </w:p>
          <w:p w:rsidR="00751A42" w:rsidRPr="00B40AC4" w:rsidRDefault="00751A42">
            <w:pPr>
              <w:pBdr>
                <w:top w:val="nil"/>
                <w:left w:val="nil"/>
                <w:bottom w:val="nil"/>
                <w:right w:val="nil"/>
                <w:between w:val="nil"/>
              </w:pBdr>
              <w:ind w:left="360" w:hanging="708"/>
              <w:rPr>
                <w:rFonts w:ascii="Arial" w:eastAsia="Arial" w:hAnsi="Arial" w:cs="Arial"/>
                <w:color w:val="000000"/>
                <w:sz w:val="22"/>
                <w:szCs w:val="22"/>
              </w:rPr>
            </w:pPr>
          </w:p>
          <w:p w:rsidR="00751A42" w:rsidRPr="00B40AC4" w:rsidRDefault="00702F81">
            <w:pPr>
              <w:numPr>
                <w:ilvl w:val="0"/>
                <w:numId w:val="2"/>
              </w:numPr>
              <w:pBdr>
                <w:top w:val="nil"/>
                <w:left w:val="nil"/>
                <w:bottom w:val="nil"/>
                <w:right w:val="nil"/>
                <w:between w:val="nil"/>
              </w:pBdr>
              <w:spacing w:line="259" w:lineRule="auto"/>
              <w:contextualSpacing/>
              <w:jc w:val="left"/>
              <w:rPr>
                <w:rFonts w:ascii="Arial" w:eastAsia="Arial" w:hAnsi="Arial" w:cs="Arial"/>
                <w:b/>
                <w:color w:val="000000"/>
                <w:sz w:val="22"/>
                <w:szCs w:val="22"/>
              </w:rPr>
            </w:pPr>
            <w:r w:rsidRPr="00B40AC4">
              <w:rPr>
                <w:rFonts w:ascii="Arial" w:eastAsia="Arial" w:hAnsi="Arial" w:cs="Arial"/>
                <w:b/>
                <w:color w:val="000000"/>
                <w:sz w:val="22"/>
                <w:szCs w:val="22"/>
              </w:rPr>
              <w:t>UNIDAD 2.- EL PROCEDIMIENTO ORDINARIO LABORAL Y LAS JUNTAS DE CONCILIACIÓN Y ARBITRAJE.</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Diferencias y características entre Proceso y procedimientos para procesales en materia de trabajo.</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Las Etapas procesales, sus características e implicaciones</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lastRenderedPageBreak/>
              <w:t>Conciliación</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Demanda y Excepciones</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Ofrecimiento y Admisión de pruebas</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Desahogo de pruebas</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Alegatos</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Laudo</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Los Incidentes de previo y especial pronunciamiento.</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Los términos, </w:t>
            </w:r>
            <w:r w:rsidR="008406DA" w:rsidRPr="00B40AC4">
              <w:rPr>
                <w:rFonts w:ascii="Arial" w:eastAsia="Arial" w:hAnsi="Arial" w:cs="Arial"/>
                <w:color w:val="000000"/>
                <w:sz w:val="22"/>
                <w:szCs w:val="22"/>
              </w:rPr>
              <w:t>prescripción, caducidad</w:t>
            </w:r>
            <w:r w:rsidRPr="00B40AC4">
              <w:rPr>
                <w:rFonts w:ascii="Arial" w:eastAsia="Arial" w:hAnsi="Arial" w:cs="Arial"/>
                <w:color w:val="000000"/>
                <w:sz w:val="22"/>
                <w:szCs w:val="22"/>
              </w:rPr>
              <w:t xml:space="preserve"> y preclusión procesal.</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Procedimientos Especiales </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Los conflictos individuales de Seguridad Social.</w:t>
            </w:r>
          </w:p>
          <w:p w:rsidR="00751A42" w:rsidRPr="00B40AC4" w:rsidRDefault="00751A42">
            <w:pPr>
              <w:pBdr>
                <w:top w:val="nil"/>
                <w:left w:val="nil"/>
                <w:bottom w:val="nil"/>
                <w:right w:val="nil"/>
                <w:between w:val="nil"/>
              </w:pBdr>
              <w:spacing w:line="259" w:lineRule="auto"/>
              <w:ind w:left="1224" w:hanging="708"/>
              <w:jc w:val="left"/>
              <w:rPr>
                <w:rFonts w:ascii="Arial" w:eastAsia="Arial" w:hAnsi="Arial" w:cs="Arial"/>
                <w:color w:val="000000"/>
                <w:sz w:val="22"/>
                <w:szCs w:val="22"/>
              </w:rPr>
            </w:pPr>
          </w:p>
          <w:p w:rsidR="00751A42" w:rsidRPr="00B40AC4" w:rsidRDefault="00702F81">
            <w:pPr>
              <w:numPr>
                <w:ilvl w:val="0"/>
                <w:numId w:val="2"/>
              </w:numPr>
              <w:pBdr>
                <w:top w:val="nil"/>
                <w:left w:val="nil"/>
                <w:bottom w:val="nil"/>
                <w:right w:val="nil"/>
                <w:between w:val="nil"/>
              </w:pBdr>
              <w:spacing w:line="259" w:lineRule="auto"/>
              <w:contextualSpacing/>
              <w:jc w:val="left"/>
              <w:rPr>
                <w:rFonts w:ascii="Arial" w:eastAsia="Arial" w:hAnsi="Arial" w:cs="Arial"/>
                <w:b/>
                <w:color w:val="000000"/>
                <w:sz w:val="22"/>
                <w:szCs w:val="22"/>
              </w:rPr>
            </w:pPr>
            <w:r w:rsidRPr="00B40AC4">
              <w:rPr>
                <w:rFonts w:ascii="Arial" w:eastAsia="Arial" w:hAnsi="Arial" w:cs="Arial"/>
                <w:b/>
                <w:color w:val="000000"/>
                <w:sz w:val="22"/>
                <w:szCs w:val="22"/>
              </w:rPr>
              <w:t>UNIDAD 3.- LAS PRUEBAS EN LO ARTICULAR Y SU DESAHOGO.</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Las pruebas y su admisión.</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Las cargas de la prueba. </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Los distintos medios probatorios admitidos en el proceso laboral en México.</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Las pruebas en particular, ofrecimiento, desahogo y características.  </w:t>
            </w:r>
          </w:p>
          <w:p w:rsidR="00751A42" w:rsidRPr="00B40AC4" w:rsidRDefault="00702F81" w:rsidP="00B40AC4">
            <w:pPr>
              <w:numPr>
                <w:ilvl w:val="3"/>
                <w:numId w:val="2"/>
              </w:numPr>
              <w:pBdr>
                <w:top w:val="nil"/>
                <w:left w:val="nil"/>
                <w:bottom w:val="nil"/>
                <w:right w:val="nil"/>
                <w:between w:val="nil"/>
              </w:pBdr>
              <w:spacing w:line="259" w:lineRule="auto"/>
              <w:ind w:hanging="648"/>
              <w:contextualSpacing/>
              <w:jc w:val="left"/>
              <w:rPr>
                <w:rFonts w:ascii="Arial" w:eastAsia="Arial" w:hAnsi="Arial" w:cs="Arial"/>
                <w:color w:val="000000"/>
                <w:sz w:val="22"/>
                <w:szCs w:val="22"/>
              </w:rPr>
            </w:pPr>
            <w:r w:rsidRPr="00B40AC4">
              <w:rPr>
                <w:rFonts w:ascii="Arial" w:eastAsia="Arial" w:hAnsi="Arial" w:cs="Arial"/>
                <w:color w:val="000000"/>
                <w:sz w:val="22"/>
                <w:szCs w:val="22"/>
              </w:rPr>
              <w:t>Documental</w:t>
            </w:r>
            <w:r w:rsidR="00B40AC4">
              <w:rPr>
                <w:rFonts w:ascii="Arial" w:eastAsia="Arial" w:hAnsi="Arial" w:cs="Arial"/>
                <w:color w:val="000000"/>
                <w:sz w:val="22"/>
                <w:szCs w:val="22"/>
              </w:rPr>
              <w:t>es</w:t>
            </w:r>
          </w:p>
          <w:p w:rsidR="00751A42" w:rsidRPr="00B40AC4" w:rsidRDefault="00702F81">
            <w:pPr>
              <w:numPr>
                <w:ilvl w:val="3"/>
                <w:numId w:val="2"/>
              </w:numPr>
              <w:pBdr>
                <w:top w:val="nil"/>
                <w:left w:val="nil"/>
                <w:bottom w:val="nil"/>
                <w:right w:val="nil"/>
                <w:between w:val="nil"/>
              </w:pBdr>
              <w:spacing w:line="259" w:lineRule="auto"/>
              <w:ind w:hanging="648"/>
              <w:contextualSpacing/>
              <w:jc w:val="left"/>
              <w:rPr>
                <w:rFonts w:ascii="Arial" w:eastAsia="Arial" w:hAnsi="Arial" w:cs="Arial"/>
                <w:color w:val="000000"/>
                <w:sz w:val="22"/>
                <w:szCs w:val="22"/>
              </w:rPr>
            </w:pPr>
            <w:r w:rsidRPr="00B40AC4">
              <w:rPr>
                <w:rFonts w:ascii="Arial" w:eastAsia="Arial" w:hAnsi="Arial" w:cs="Arial"/>
                <w:color w:val="000000"/>
                <w:sz w:val="22"/>
                <w:szCs w:val="22"/>
              </w:rPr>
              <w:t>Confesional</w:t>
            </w:r>
            <w:r w:rsidR="00B40AC4">
              <w:rPr>
                <w:rFonts w:ascii="Arial" w:eastAsia="Arial" w:hAnsi="Arial" w:cs="Arial"/>
                <w:color w:val="000000"/>
                <w:sz w:val="22"/>
                <w:szCs w:val="22"/>
              </w:rPr>
              <w:t xml:space="preserve"> en sus dos modalidades</w:t>
            </w:r>
          </w:p>
          <w:p w:rsidR="00751A42" w:rsidRPr="00B40AC4" w:rsidRDefault="00702F81">
            <w:pPr>
              <w:numPr>
                <w:ilvl w:val="3"/>
                <w:numId w:val="2"/>
              </w:numPr>
              <w:pBdr>
                <w:top w:val="nil"/>
                <w:left w:val="nil"/>
                <w:bottom w:val="nil"/>
                <w:right w:val="nil"/>
                <w:between w:val="nil"/>
              </w:pBdr>
              <w:spacing w:line="259" w:lineRule="auto"/>
              <w:ind w:hanging="648"/>
              <w:contextualSpacing/>
              <w:jc w:val="left"/>
              <w:rPr>
                <w:rFonts w:ascii="Arial" w:eastAsia="Arial" w:hAnsi="Arial" w:cs="Arial"/>
                <w:color w:val="000000"/>
                <w:sz w:val="22"/>
                <w:szCs w:val="22"/>
              </w:rPr>
            </w:pPr>
            <w:r w:rsidRPr="00B40AC4">
              <w:rPr>
                <w:rFonts w:ascii="Arial" w:eastAsia="Arial" w:hAnsi="Arial" w:cs="Arial"/>
                <w:color w:val="000000"/>
                <w:sz w:val="22"/>
                <w:szCs w:val="22"/>
              </w:rPr>
              <w:t>Testimonial</w:t>
            </w:r>
          </w:p>
          <w:p w:rsidR="00751A42" w:rsidRPr="00B40AC4" w:rsidRDefault="00702F81">
            <w:pPr>
              <w:numPr>
                <w:ilvl w:val="3"/>
                <w:numId w:val="2"/>
              </w:numPr>
              <w:pBdr>
                <w:top w:val="nil"/>
                <w:left w:val="nil"/>
                <w:bottom w:val="nil"/>
                <w:right w:val="nil"/>
                <w:between w:val="nil"/>
              </w:pBdr>
              <w:spacing w:line="259" w:lineRule="auto"/>
              <w:ind w:hanging="648"/>
              <w:contextualSpacing/>
              <w:jc w:val="left"/>
              <w:rPr>
                <w:rFonts w:ascii="Arial" w:eastAsia="Arial" w:hAnsi="Arial" w:cs="Arial"/>
                <w:color w:val="000000"/>
                <w:sz w:val="22"/>
                <w:szCs w:val="22"/>
              </w:rPr>
            </w:pPr>
            <w:proofErr w:type="spellStart"/>
            <w:r w:rsidRPr="00B40AC4">
              <w:rPr>
                <w:rFonts w:ascii="Arial" w:eastAsia="Arial" w:hAnsi="Arial" w:cs="Arial"/>
                <w:color w:val="000000"/>
                <w:sz w:val="22"/>
                <w:szCs w:val="22"/>
              </w:rPr>
              <w:t>Presuncional</w:t>
            </w:r>
            <w:proofErr w:type="spellEnd"/>
          </w:p>
          <w:p w:rsidR="00751A42" w:rsidRPr="00B40AC4" w:rsidRDefault="00702F81">
            <w:pPr>
              <w:numPr>
                <w:ilvl w:val="3"/>
                <w:numId w:val="2"/>
              </w:numPr>
              <w:pBdr>
                <w:top w:val="nil"/>
                <w:left w:val="nil"/>
                <w:bottom w:val="nil"/>
                <w:right w:val="nil"/>
                <w:between w:val="nil"/>
              </w:pBdr>
              <w:spacing w:line="259" w:lineRule="auto"/>
              <w:ind w:hanging="648"/>
              <w:contextualSpacing/>
              <w:jc w:val="left"/>
              <w:rPr>
                <w:rFonts w:ascii="Arial" w:eastAsia="Arial" w:hAnsi="Arial" w:cs="Arial"/>
                <w:color w:val="000000"/>
                <w:sz w:val="22"/>
                <w:szCs w:val="22"/>
              </w:rPr>
            </w:pPr>
            <w:r w:rsidRPr="00B40AC4">
              <w:rPr>
                <w:rFonts w:ascii="Arial" w:eastAsia="Arial" w:hAnsi="Arial" w:cs="Arial"/>
                <w:color w:val="000000"/>
                <w:sz w:val="22"/>
                <w:szCs w:val="22"/>
              </w:rPr>
              <w:t>Instrumental de Actuaciones</w:t>
            </w:r>
          </w:p>
          <w:p w:rsidR="00751A42" w:rsidRPr="00B40AC4" w:rsidRDefault="00702F81">
            <w:pPr>
              <w:numPr>
                <w:ilvl w:val="3"/>
                <w:numId w:val="2"/>
              </w:numPr>
              <w:pBdr>
                <w:top w:val="nil"/>
                <w:left w:val="nil"/>
                <w:bottom w:val="nil"/>
                <w:right w:val="nil"/>
                <w:between w:val="nil"/>
              </w:pBdr>
              <w:spacing w:line="259" w:lineRule="auto"/>
              <w:ind w:hanging="648"/>
              <w:contextualSpacing/>
              <w:jc w:val="left"/>
              <w:rPr>
                <w:rFonts w:ascii="Arial" w:eastAsia="Arial" w:hAnsi="Arial" w:cs="Arial"/>
                <w:color w:val="000000"/>
                <w:sz w:val="22"/>
                <w:szCs w:val="22"/>
              </w:rPr>
            </w:pPr>
            <w:r w:rsidRPr="00B40AC4">
              <w:rPr>
                <w:rFonts w:ascii="Arial" w:eastAsia="Arial" w:hAnsi="Arial" w:cs="Arial"/>
                <w:color w:val="000000"/>
                <w:sz w:val="22"/>
                <w:szCs w:val="22"/>
              </w:rPr>
              <w:t>Inspección Ocular</w:t>
            </w:r>
          </w:p>
          <w:p w:rsidR="00751A42" w:rsidRPr="00B40AC4" w:rsidRDefault="00702F81">
            <w:pPr>
              <w:numPr>
                <w:ilvl w:val="3"/>
                <w:numId w:val="2"/>
              </w:numPr>
              <w:pBdr>
                <w:top w:val="nil"/>
                <w:left w:val="nil"/>
                <w:bottom w:val="nil"/>
                <w:right w:val="nil"/>
                <w:between w:val="nil"/>
              </w:pBdr>
              <w:spacing w:line="259" w:lineRule="auto"/>
              <w:ind w:hanging="648"/>
              <w:contextualSpacing/>
              <w:jc w:val="left"/>
              <w:rPr>
                <w:rFonts w:ascii="Arial" w:eastAsia="Arial" w:hAnsi="Arial" w:cs="Arial"/>
                <w:color w:val="000000"/>
                <w:sz w:val="22"/>
                <w:szCs w:val="22"/>
              </w:rPr>
            </w:pPr>
            <w:r w:rsidRPr="00B40AC4">
              <w:rPr>
                <w:rFonts w:ascii="Arial" w:eastAsia="Arial" w:hAnsi="Arial" w:cs="Arial"/>
                <w:color w:val="000000"/>
                <w:sz w:val="22"/>
                <w:szCs w:val="22"/>
              </w:rPr>
              <w:t>Pericial</w:t>
            </w:r>
          </w:p>
          <w:p w:rsidR="00751A42" w:rsidRPr="00B40AC4" w:rsidRDefault="00702F81">
            <w:pPr>
              <w:numPr>
                <w:ilvl w:val="3"/>
                <w:numId w:val="2"/>
              </w:numPr>
              <w:pBdr>
                <w:top w:val="nil"/>
                <w:left w:val="nil"/>
                <w:bottom w:val="nil"/>
                <w:right w:val="nil"/>
                <w:between w:val="nil"/>
              </w:pBdr>
              <w:spacing w:line="259" w:lineRule="auto"/>
              <w:ind w:hanging="648"/>
              <w:contextualSpacing/>
              <w:jc w:val="left"/>
              <w:rPr>
                <w:rFonts w:ascii="Arial" w:eastAsia="Arial" w:hAnsi="Arial" w:cs="Arial"/>
                <w:color w:val="000000"/>
                <w:sz w:val="22"/>
                <w:szCs w:val="22"/>
              </w:rPr>
            </w:pPr>
            <w:r w:rsidRPr="00B40AC4">
              <w:rPr>
                <w:rFonts w:ascii="Arial" w:eastAsia="Arial" w:hAnsi="Arial" w:cs="Arial"/>
                <w:color w:val="000000"/>
                <w:sz w:val="22"/>
                <w:szCs w:val="22"/>
              </w:rPr>
              <w:t>Fotografías</w:t>
            </w:r>
          </w:p>
          <w:p w:rsidR="00751A42" w:rsidRPr="00B40AC4" w:rsidRDefault="00702F81">
            <w:pPr>
              <w:numPr>
                <w:ilvl w:val="3"/>
                <w:numId w:val="2"/>
              </w:numPr>
              <w:pBdr>
                <w:top w:val="nil"/>
                <w:left w:val="nil"/>
                <w:bottom w:val="nil"/>
                <w:right w:val="nil"/>
                <w:between w:val="nil"/>
              </w:pBdr>
              <w:spacing w:line="259" w:lineRule="auto"/>
              <w:ind w:hanging="648"/>
              <w:contextualSpacing/>
              <w:jc w:val="left"/>
              <w:rPr>
                <w:rFonts w:ascii="Arial" w:eastAsia="Arial" w:hAnsi="Arial" w:cs="Arial"/>
                <w:color w:val="000000"/>
                <w:sz w:val="22"/>
                <w:szCs w:val="22"/>
              </w:rPr>
            </w:pPr>
            <w:r w:rsidRPr="00B40AC4">
              <w:rPr>
                <w:rFonts w:ascii="Arial" w:eastAsia="Arial" w:hAnsi="Arial" w:cs="Arial"/>
                <w:color w:val="000000"/>
                <w:sz w:val="22"/>
                <w:szCs w:val="22"/>
              </w:rPr>
              <w:t>Medios aportados por la ciencia</w:t>
            </w:r>
          </w:p>
          <w:p w:rsidR="00751A42" w:rsidRPr="00B40AC4" w:rsidRDefault="00751A42">
            <w:pPr>
              <w:pBdr>
                <w:top w:val="nil"/>
                <w:left w:val="nil"/>
                <w:bottom w:val="nil"/>
                <w:right w:val="nil"/>
                <w:between w:val="nil"/>
              </w:pBdr>
              <w:ind w:left="360" w:hanging="708"/>
              <w:rPr>
                <w:rFonts w:ascii="Arial" w:eastAsia="Arial" w:hAnsi="Arial" w:cs="Arial"/>
                <w:color w:val="000000"/>
                <w:sz w:val="22"/>
                <w:szCs w:val="22"/>
              </w:rPr>
            </w:pPr>
          </w:p>
          <w:p w:rsidR="00751A42" w:rsidRPr="00B40AC4" w:rsidRDefault="00702F81">
            <w:pPr>
              <w:numPr>
                <w:ilvl w:val="0"/>
                <w:numId w:val="2"/>
              </w:numPr>
              <w:pBdr>
                <w:top w:val="nil"/>
                <w:left w:val="nil"/>
                <w:bottom w:val="nil"/>
                <w:right w:val="nil"/>
                <w:between w:val="nil"/>
              </w:pBdr>
              <w:spacing w:line="259" w:lineRule="auto"/>
              <w:contextualSpacing/>
              <w:jc w:val="left"/>
              <w:rPr>
                <w:rFonts w:ascii="Arial" w:eastAsia="Arial" w:hAnsi="Arial" w:cs="Arial"/>
                <w:b/>
                <w:color w:val="000000"/>
                <w:sz w:val="22"/>
                <w:szCs w:val="22"/>
              </w:rPr>
            </w:pPr>
            <w:r w:rsidRPr="00B40AC4">
              <w:rPr>
                <w:rFonts w:ascii="Arial" w:eastAsia="Arial" w:hAnsi="Arial" w:cs="Arial"/>
                <w:b/>
                <w:color w:val="000000"/>
                <w:sz w:val="22"/>
                <w:szCs w:val="22"/>
              </w:rPr>
              <w:t>UNIDAD 4. DE LAS RESOLUCIONES LABORALES, LA EJECUCIÓN DE LAUDOS Y LOS DELITOS</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Acuerdos, autos, interlocutorias y laudos.</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El Laudo y su Ejecución</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Requisitos y alcances jurídicos.</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Fase de Ejecución.</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Procedimiento de ejecución</w:t>
            </w:r>
          </w:p>
          <w:p w:rsidR="00751A42" w:rsidRPr="00B40AC4" w:rsidRDefault="00702F81">
            <w:pPr>
              <w:numPr>
                <w:ilvl w:val="2"/>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Requerimiento, embargo, remate y adjudicación Remate.</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Recurso de Revisión en Materia Laboral.</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Tercerías</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Incidente de liquidación y Salarios caídos.</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Providencias cautelares, arraigo, secuestro precautorio.</w:t>
            </w:r>
          </w:p>
          <w:p w:rsidR="00751A42" w:rsidRPr="00B40AC4" w:rsidRDefault="00702F81">
            <w:pPr>
              <w:numPr>
                <w:ilvl w:val="1"/>
                <w:numId w:val="2"/>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De los procedimientos para procesales.</w:t>
            </w:r>
          </w:p>
          <w:p w:rsidR="00751A42" w:rsidRPr="00B40AC4" w:rsidRDefault="00702F81">
            <w:pPr>
              <w:numPr>
                <w:ilvl w:val="1"/>
                <w:numId w:val="2"/>
              </w:numPr>
              <w:pBdr>
                <w:top w:val="nil"/>
                <w:left w:val="nil"/>
                <w:bottom w:val="nil"/>
                <w:right w:val="nil"/>
                <w:between w:val="nil"/>
              </w:pBdr>
              <w:spacing w:after="160"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De las sanciones, Infracciones y Delitos.</w:t>
            </w:r>
          </w:p>
        </w:tc>
      </w:tr>
    </w:tbl>
    <w:p w:rsidR="00751A42" w:rsidRPr="00B40AC4" w:rsidRDefault="00751A42">
      <w:pPr>
        <w:rPr>
          <w:rFonts w:ascii="Arial" w:eastAsia="Arial" w:hAnsi="Arial" w:cs="Arial"/>
          <w:b/>
          <w:sz w:val="22"/>
          <w:szCs w:val="22"/>
        </w:rPr>
      </w:pPr>
    </w:p>
    <w:p w:rsidR="00751A42" w:rsidRPr="00B40AC4" w:rsidRDefault="00702F81">
      <w:pPr>
        <w:rPr>
          <w:rFonts w:ascii="Arial" w:eastAsia="Arial" w:hAnsi="Arial" w:cs="Arial"/>
          <w:sz w:val="22"/>
          <w:szCs w:val="22"/>
        </w:rPr>
      </w:pPr>
      <w:r w:rsidRPr="00B40AC4">
        <w:rPr>
          <w:rFonts w:ascii="Arial" w:eastAsia="Arial" w:hAnsi="Arial" w:cs="Arial"/>
          <w:b/>
          <w:sz w:val="22"/>
          <w:szCs w:val="22"/>
        </w:rPr>
        <w:t xml:space="preserve">Estructura conceptual </w:t>
      </w:r>
      <w:r w:rsidRPr="00B40AC4">
        <w:rPr>
          <w:rFonts w:ascii="Arial" w:eastAsia="Arial" w:hAnsi="Arial" w:cs="Arial"/>
          <w:sz w:val="22"/>
          <w:szCs w:val="22"/>
        </w:rPr>
        <w:t>(asociación mediante formas del contenido de la unidad de aprendizaje)</w:t>
      </w:r>
    </w:p>
    <w:tbl>
      <w:tblPr>
        <w:tblStyle w:val="a6"/>
        <w:tblW w:w="99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751A42" w:rsidRPr="00B40AC4">
        <w:tc>
          <w:tcPr>
            <w:tcW w:w="9962" w:type="dxa"/>
          </w:tcPr>
          <w:p w:rsidR="00751A42" w:rsidRPr="00B40AC4" w:rsidRDefault="00C410B4">
            <w:pPr>
              <w:rPr>
                <w:rFonts w:ascii="Arial" w:eastAsia="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0</wp:posOffset>
                      </wp:positionV>
                      <wp:extent cx="6153785" cy="1043940"/>
                      <wp:effectExtent l="0" t="3175" r="0" b="63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78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42" w:rsidRDefault="00702F81">
                                  <w:pPr>
                                    <w:jc w:val="center"/>
                                    <w:textDirection w:val="btLr"/>
                                  </w:pPr>
                                  <w:r>
                                    <w:rPr>
                                      <w:rFonts w:ascii="Arial" w:eastAsia="Arial" w:hAnsi="Arial" w:cs="Arial"/>
                                      <w:b/>
                                      <w:smallCaps/>
                                      <w:color w:val="5B9BD5"/>
                                      <w:sz w:val="56"/>
                                    </w:rPr>
                                    <w:t xml:space="preserve">PROCEDIMIENTO   PRINCIPIOS   PRUEBAS   LAUDOS </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0;margin-top:0;width:484.55pt;height:82.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" filled="f" stroked="f">
                      <v:textbox inset="2.53958mm,1.2694mm,2.53958mm,1.2694mm">
                        <w:txbxContent>
                          <w:p w:rsidR="00751A42" w:rsidRDefault="00702F81">
                            <w:pPr>
                              <w:jc w:val="center"/>
                              <w:textDirection w:val="btLr"/>
                            </w:pPr>
                            <w:r>
                              <w:rPr>
                                <w:rFonts w:ascii="Arial" w:eastAsia="Arial" w:hAnsi="Arial" w:cs="Arial"/>
                                <w:b/>
                                <w:smallCaps/>
                                <w:color w:val="5B9BD5"/>
                                <w:sz w:val="56"/>
                              </w:rPr>
                              <w:t xml:space="preserve">PROCEDIMIENTO   PRINCIPIOS   PRUEBAS   LAUDOS </w:t>
                            </w:r>
                          </w:p>
                        </w:txbxContent>
                      </v:textbox>
                      <w10:wrap anchorx="margin"/>
                    </v:rect>
                  </w:pict>
                </mc:Fallback>
              </mc:AlternateContent>
            </w:r>
          </w:p>
          <w:p w:rsidR="00751A42" w:rsidRPr="00B40AC4" w:rsidRDefault="00751A42">
            <w:pPr>
              <w:rPr>
                <w:rFonts w:ascii="Arial" w:eastAsia="Arial" w:hAnsi="Arial" w:cs="Arial"/>
                <w:sz w:val="22"/>
                <w:szCs w:val="22"/>
              </w:rPr>
            </w:pPr>
          </w:p>
          <w:p w:rsidR="00751A42" w:rsidRPr="00B40AC4" w:rsidRDefault="00751A42">
            <w:pPr>
              <w:rPr>
                <w:rFonts w:ascii="Arial" w:eastAsia="Arial" w:hAnsi="Arial" w:cs="Arial"/>
                <w:sz w:val="22"/>
                <w:szCs w:val="22"/>
              </w:rPr>
            </w:pPr>
          </w:p>
          <w:p w:rsidR="00751A42" w:rsidRPr="00B40AC4" w:rsidRDefault="00751A42">
            <w:pPr>
              <w:rPr>
                <w:rFonts w:ascii="Arial" w:eastAsia="Arial" w:hAnsi="Arial" w:cs="Arial"/>
                <w:sz w:val="22"/>
                <w:szCs w:val="22"/>
              </w:rPr>
            </w:pPr>
          </w:p>
          <w:p w:rsidR="00751A42" w:rsidRPr="00B40AC4" w:rsidRDefault="00751A42">
            <w:pPr>
              <w:rPr>
                <w:rFonts w:ascii="Arial" w:eastAsia="Arial" w:hAnsi="Arial" w:cs="Arial"/>
                <w:sz w:val="22"/>
                <w:szCs w:val="22"/>
              </w:rPr>
            </w:pPr>
          </w:p>
          <w:p w:rsidR="00751A42" w:rsidRPr="00B40AC4" w:rsidRDefault="00751A42">
            <w:pPr>
              <w:rPr>
                <w:rFonts w:ascii="Arial" w:eastAsia="Arial" w:hAnsi="Arial" w:cs="Arial"/>
                <w:sz w:val="22"/>
                <w:szCs w:val="22"/>
              </w:rPr>
            </w:pPr>
          </w:p>
        </w:tc>
      </w:tr>
    </w:tbl>
    <w:p w:rsidR="00751A42" w:rsidRPr="00B40AC4" w:rsidRDefault="00751A42">
      <w:pPr>
        <w:rPr>
          <w:rFonts w:ascii="Arial" w:eastAsia="Arial" w:hAnsi="Arial" w:cs="Arial"/>
          <w:b/>
          <w:sz w:val="22"/>
          <w:szCs w:val="22"/>
        </w:rPr>
      </w:pPr>
    </w:p>
    <w:p w:rsidR="00751A42" w:rsidRPr="00B40AC4" w:rsidRDefault="00702F81">
      <w:pPr>
        <w:rPr>
          <w:rFonts w:ascii="Arial" w:eastAsia="Arial" w:hAnsi="Arial" w:cs="Arial"/>
          <w:b/>
          <w:sz w:val="22"/>
          <w:szCs w:val="22"/>
        </w:rPr>
      </w:pPr>
      <w:r w:rsidRPr="00B40AC4">
        <w:rPr>
          <w:rFonts w:ascii="Arial" w:eastAsia="Arial" w:hAnsi="Arial" w:cs="Arial"/>
          <w:b/>
          <w:sz w:val="22"/>
          <w:szCs w:val="22"/>
        </w:rPr>
        <w:t xml:space="preserve">Modalidad de evaluación </w:t>
      </w:r>
    </w:p>
    <w:tbl>
      <w:tblPr>
        <w:tblStyle w:val="a7"/>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8"/>
        <w:gridCol w:w="4964"/>
      </w:tblGrid>
      <w:tr w:rsidR="00751A42" w:rsidRPr="00B40AC4">
        <w:tc>
          <w:tcPr>
            <w:tcW w:w="4998"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Instrumento de evaluación</w:t>
            </w:r>
          </w:p>
          <w:p w:rsidR="00751A42" w:rsidRPr="00B40AC4" w:rsidRDefault="00702F81">
            <w:pPr>
              <w:jc w:val="center"/>
              <w:rPr>
                <w:rFonts w:ascii="Arial" w:eastAsia="Arial" w:hAnsi="Arial" w:cs="Arial"/>
                <w:sz w:val="22"/>
                <w:szCs w:val="22"/>
              </w:rPr>
            </w:pPr>
            <w:r w:rsidRPr="00B40AC4">
              <w:rPr>
                <w:rFonts w:ascii="Arial" w:eastAsia="Arial" w:hAnsi="Arial" w:cs="Arial"/>
                <w:b/>
                <w:sz w:val="22"/>
                <w:szCs w:val="22"/>
              </w:rPr>
              <w:t>Convencionales:</w:t>
            </w:r>
            <w:r w:rsidRPr="00B40AC4">
              <w:rPr>
                <w:rFonts w:ascii="Arial" w:eastAsia="Arial" w:hAnsi="Arial" w:cs="Arial"/>
                <w:sz w:val="22"/>
                <w:szCs w:val="22"/>
              </w:rPr>
              <w:t xml:space="preserve"> verdadero/falso, opción múltiple, relacionar, respuesta corta.</w:t>
            </w:r>
          </w:p>
          <w:p w:rsidR="00751A42" w:rsidRPr="00B40AC4" w:rsidRDefault="00751A42">
            <w:pPr>
              <w:jc w:val="center"/>
              <w:rPr>
                <w:rFonts w:ascii="Arial" w:eastAsia="Arial" w:hAnsi="Arial" w:cs="Arial"/>
                <w:b/>
                <w:sz w:val="22"/>
                <w:szCs w:val="22"/>
              </w:rPr>
            </w:pPr>
          </w:p>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Desempeño:</w:t>
            </w:r>
            <w:r w:rsidRPr="00B40AC4">
              <w:rPr>
                <w:rFonts w:ascii="Arial" w:eastAsia="Arial" w:hAnsi="Arial" w:cs="Arial"/>
                <w:sz w:val="22"/>
                <w:szCs w:val="22"/>
              </w:rPr>
              <w:t xml:space="preserve"> tareas de desempeño.</w:t>
            </w:r>
          </w:p>
        </w:tc>
        <w:tc>
          <w:tcPr>
            <w:tcW w:w="4964"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Factor de ponderación</w:t>
            </w:r>
          </w:p>
        </w:tc>
      </w:tr>
      <w:tr w:rsidR="00751A42" w:rsidRPr="00B40AC4">
        <w:tc>
          <w:tcPr>
            <w:tcW w:w="4998" w:type="dxa"/>
            <w:vAlign w:val="center"/>
          </w:tcPr>
          <w:p w:rsidR="00751A42" w:rsidRPr="00B40AC4" w:rsidRDefault="00702F81">
            <w:pPr>
              <w:jc w:val="center"/>
              <w:rPr>
                <w:rFonts w:ascii="Arial" w:eastAsia="Arial" w:hAnsi="Arial" w:cs="Arial"/>
                <w:sz w:val="22"/>
                <w:szCs w:val="22"/>
              </w:rPr>
            </w:pPr>
            <w:r w:rsidRPr="00B40AC4">
              <w:rPr>
                <w:rFonts w:ascii="Arial" w:eastAsia="Arial" w:hAnsi="Arial" w:cs="Arial"/>
                <w:sz w:val="22"/>
                <w:szCs w:val="22"/>
              </w:rPr>
              <w:t xml:space="preserve">Tareas: todas deben estar fundamentadas en tres fuentes de información fidedignas. </w:t>
            </w:r>
          </w:p>
        </w:tc>
        <w:tc>
          <w:tcPr>
            <w:tcW w:w="4964"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30%</w:t>
            </w:r>
          </w:p>
        </w:tc>
      </w:tr>
      <w:tr w:rsidR="00751A42" w:rsidRPr="00B40AC4">
        <w:tc>
          <w:tcPr>
            <w:tcW w:w="4998" w:type="dxa"/>
            <w:vAlign w:val="center"/>
          </w:tcPr>
          <w:p w:rsidR="00751A42" w:rsidRPr="00B40AC4" w:rsidRDefault="00702F81">
            <w:pPr>
              <w:jc w:val="center"/>
              <w:rPr>
                <w:rFonts w:ascii="Arial" w:eastAsia="Arial" w:hAnsi="Arial" w:cs="Arial"/>
                <w:sz w:val="22"/>
                <w:szCs w:val="22"/>
              </w:rPr>
            </w:pPr>
            <w:r w:rsidRPr="00B40AC4">
              <w:rPr>
                <w:rFonts w:ascii="Arial" w:eastAsia="Arial" w:hAnsi="Arial" w:cs="Arial"/>
                <w:sz w:val="22"/>
                <w:szCs w:val="22"/>
              </w:rPr>
              <w:t>Exámenes: 2 parciales; el  primero se aplica en la semana 8 y el segundo en la semana 16</w:t>
            </w:r>
          </w:p>
        </w:tc>
        <w:tc>
          <w:tcPr>
            <w:tcW w:w="4964"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50%</w:t>
            </w:r>
          </w:p>
        </w:tc>
      </w:tr>
      <w:tr w:rsidR="00751A42" w:rsidRPr="00B40AC4">
        <w:tc>
          <w:tcPr>
            <w:tcW w:w="4998" w:type="dxa"/>
            <w:vAlign w:val="center"/>
          </w:tcPr>
          <w:p w:rsidR="00751A42" w:rsidRPr="00B40AC4" w:rsidRDefault="00702F81">
            <w:pPr>
              <w:jc w:val="center"/>
              <w:rPr>
                <w:rFonts w:ascii="Arial" w:eastAsia="Arial" w:hAnsi="Arial" w:cs="Arial"/>
                <w:sz w:val="22"/>
                <w:szCs w:val="22"/>
              </w:rPr>
            </w:pPr>
            <w:r w:rsidRPr="00B40AC4">
              <w:rPr>
                <w:rFonts w:ascii="Arial" w:eastAsia="Arial" w:hAnsi="Arial" w:cs="Arial"/>
                <w:sz w:val="22"/>
                <w:szCs w:val="22"/>
              </w:rPr>
              <w:t>Exposiciones: se evalúa dominio del tema, presentación del tema, presentación personal.</w:t>
            </w:r>
          </w:p>
        </w:tc>
        <w:tc>
          <w:tcPr>
            <w:tcW w:w="4964"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20%</w:t>
            </w:r>
          </w:p>
        </w:tc>
      </w:tr>
      <w:tr w:rsidR="00751A42" w:rsidRPr="00B40AC4">
        <w:tc>
          <w:tcPr>
            <w:tcW w:w="4998"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Total</w:t>
            </w:r>
          </w:p>
        </w:tc>
        <w:tc>
          <w:tcPr>
            <w:tcW w:w="4964"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100%</w:t>
            </w:r>
          </w:p>
        </w:tc>
      </w:tr>
    </w:tbl>
    <w:p w:rsidR="00751A42" w:rsidRPr="00B40AC4" w:rsidRDefault="00751A42">
      <w:pPr>
        <w:rPr>
          <w:rFonts w:ascii="Arial" w:eastAsia="Arial" w:hAnsi="Arial" w:cs="Arial"/>
          <w:b/>
          <w:sz w:val="22"/>
          <w:szCs w:val="22"/>
        </w:rPr>
      </w:pPr>
    </w:p>
    <w:p w:rsidR="00751A42" w:rsidRPr="00B40AC4" w:rsidRDefault="00702F81">
      <w:pPr>
        <w:rPr>
          <w:rFonts w:ascii="Arial" w:eastAsia="Arial" w:hAnsi="Arial" w:cs="Arial"/>
          <w:b/>
          <w:sz w:val="22"/>
          <w:szCs w:val="22"/>
        </w:rPr>
      </w:pPr>
      <w:r w:rsidRPr="00B40AC4">
        <w:rPr>
          <w:rFonts w:ascii="Arial" w:eastAsia="Arial" w:hAnsi="Arial" w:cs="Arial"/>
          <w:b/>
          <w:sz w:val="22"/>
          <w:szCs w:val="22"/>
        </w:rPr>
        <w:t>Elementos del desarrollo de la unidad de aprendizaje (asignatura)</w:t>
      </w:r>
    </w:p>
    <w:tbl>
      <w:tblPr>
        <w:tblStyle w:val="a8"/>
        <w:tblW w:w="10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594"/>
      </w:tblGrid>
      <w:tr w:rsidR="00751A42" w:rsidRPr="00B40AC4">
        <w:tc>
          <w:tcPr>
            <w:tcW w:w="2518"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Conocimientos</w:t>
            </w:r>
          </w:p>
        </w:tc>
        <w:tc>
          <w:tcPr>
            <w:tcW w:w="7594" w:type="dxa"/>
            <w:vAlign w:val="center"/>
          </w:tcPr>
          <w:p w:rsidR="00751A42" w:rsidRPr="00B40AC4" w:rsidRDefault="00702F81">
            <w:pPr>
              <w:rPr>
                <w:rFonts w:ascii="Arial" w:eastAsia="Arial" w:hAnsi="Arial" w:cs="Arial"/>
                <w:sz w:val="22"/>
                <w:szCs w:val="22"/>
              </w:rPr>
            </w:pPr>
            <w:r w:rsidRPr="00B40AC4">
              <w:rPr>
                <w:rFonts w:ascii="Arial" w:eastAsia="Arial" w:hAnsi="Arial" w:cs="Arial"/>
                <w:sz w:val="22"/>
                <w:szCs w:val="22"/>
              </w:rPr>
              <w:t xml:space="preserve">Conocerá los principios, teorías y marco </w:t>
            </w:r>
            <w:r w:rsidR="008406DA" w:rsidRPr="00B40AC4">
              <w:rPr>
                <w:rFonts w:ascii="Arial" w:eastAsia="Arial" w:hAnsi="Arial" w:cs="Arial"/>
                <w:sz w:val="22"/>
                <w:szCs w:val="22"/>
              </w:rPr>
              <w:t>jurídico, que</w:t>
            </w:r>
            <w:r w:rsidRPr="00B40AC4">
              <w:rPr>
                <w:rFonts w:ascii="Arial" w:eastAsia="Arial" w:hAnsi="Arial" w:cs="Arial"/>
                <w:sz w:val="22"/>
                <w:szCs w:val="22"/>
              </w:rPr>
              <w:t xml:space="preserve"> involucra el derecho procesal </w:t>
            </w:r>
            <w:r w:rsidR="008406DA" w:rsidRPr="00B40AC4">
              <w:rPr>
                <w:rFonts w:ascii="Arial" w:eastAsia="Arial" w:hAnsi="Arial" w:cs="Arial"/>
                <w:sz w:val="22"/>
                <w:szCs w:val="22"/>
              </w:rPr>
              <w:t>laboral individual</w:t>
            </w:r>
            <w:r w:rsidRPr="00B40AC4">
              <w:rPr>
                <w:rFonts w:ascii="Arial" w:eastAsia="Arial" w:hAnsi="Arial" w:cs="Arial"/>
                <w:sz w:val="22"/>
                <w:szCs w:val="22"/>
              </w:rPr>
              <w:t xml:space="preserve"> y colectivo en el ámbito local y federal.</w:t>
            </w:r>
          </w:p>
          <w:p w:rsidR="00751A42" w:rsidRPr="00B40AC4" w:rsidRDefault="00702F81">
            <w:pPr>
              <w:rPr>
                <w:rFonts w:ascii="Arial" w:eastAsia="Arial" w:hAnsi="Arial" w:cs="Arial"/>
                <w:sz w:val="22"/>
                <w:szCs w:val="22"/>
              </w:rPr>
            </w:pPr>
            <w:r w:rsidRPr="00B40AC4">
              <w:rPr>
                <w:rFonts w:ascii="Arial" w:eastAsia="Arial" w:hAnsi="Arial" w:cs="Arial"/>
                <w:sz w:val="22"/>
                <w:szCs w:val="22"/>
              </w:rPr>
              <w:t>Aplicará en la práctica, desde una perspectiva de respeto, justicia y equidad el derecho procesal laboral</w:t>
            </w:r>
          </w:p>
          <w:p w:rsidR="00751A42" w:rsidRPr="00B40AC4" w:rsidRDefault="00702F81">
            <w:pPr>
              <w:rPr>
                <w:rFonts w:ascii="Arial" w:eastAsia="Arial" w:hAnsi="Arial" w:cs="Arial"/>
                <w:sz w:val="22"/>
                <w:szCs w:val="22"/>
              </w:rPr>
            </w:pPr>
            <w:r w:rsidRPr="00B40AC4">
              <w:rPr>
                <w:rFonts w:ascii="Arial" w:eastAsia="Arial" w:hAnsi="Arial" w:cs="Arial"/>
                <w:sz w:val="22"/>
                <w:szCs w:val="22"/>
              </w:rPr>
              <w:t xml:space="preserve">Dimensionará los principios, teorías y marco normativo que involucra el proceso laboral, lo que le capacitará para lograr </w:t>
            </w:r>
            <w:r w:rsidR="008406DA" w:rsidRPr="00B40AC4">
              <w:rPr>
                <w:rFonts w:ascii="Arial" w:eastAsia="Arial" w:hAnsi="Arial" w:cs="Arial"/>
                <w:sz w:val="22"/>
                <w:szCs w:val="22"/>
              </w:rPr>
              <w:t>el un</w:t>
            </w:r>
            <w:r w:rsidRPr="00B40AC4">
              <w:rPr>
                <w:rFonts w:ascii="Arial" w:eastAsia="Arial" w:hAnsi="Arial" w:cs="Arial"/>
                <w:sz w:val="22"/>
                <w:szCs w:val="22"/>
              </w:rPr>
              <w:t xml:space="preserve"> entendimiento teórico practico del mismo.</w:t>
            </w:r>
          </w:p>
          <w:p w:rsidR="00751A42" w:rsidRPr="00B40AC4" w:rsidRDefault="00702F81">
            <w:pPr>
              <w:rPr>
                <w:rFonts w:ascii="Arial" w:eastAsia="Arial" w:hAnsi="Arial" w:cs="Arial"/>
                <w:sz w:val="22"/>
                <w:szCs w:val="22"/>
              </w:rPr>
            </w:pPr>
            <w:r w:rsidRPr="00B40AC4">
              <w:rPr>
                <w:rFonts w:ascii="Arial" w:eastAsia="Arial" w:hAnsi="Arial" w:cs="Arial"/>
                <w:sz w:val="22"/>
                <w:szCs w:val="22"/>
              </w:rPr>
              <w:t xml:space="preserve">Velara por la aplicación en los procedimientos los principios de justicia y equidad, así como la garantía de los derechos humanos. </w:t>
            </w:r>
          </w:p>
        </w:tc>
      </w:tr>
      <w:tr w:rsidR="00751A42" w:rsidRPr="00B40AC4">
        <w:tc>
          <w:tcPr>
            <w:tcW w:w="2518"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Aptitudes</w:t>
            </w:r>
          </w:p>
        </w:tc>
        <w:tc>
          <w:tcPr>
            <w:tcW w:w="7594" w:type="dxa"/>
            <w:vAlign w:val="center"/>
          </w:tcPr>
          <w:p w:rsidR="00751A42" w:rsidRPr="00B40AC4" w:rsidRDefault="00702F81">
            <w:pPr>
              <w:rPr>
                <w:rFonts w:ascii="Arial" w:eastAsia="Arial" w:hAnsi="Arial" w:cs="Arial"/>
                <w:sz w:val="22"/>
                <w:szCs w:val="22"/>
              </w:rPr>
            </w:pPr>
            <w:r w:rsidRPr="00B40AC4">
              <w:rPr>
                <w:rFonts w:ascii="Arial" w:eastAsia="Arial" w:hAnsi="Arial" w:cs="Arial"/>
                <w:sz w:val="22"/>
                <w:szCs w:val="22"/>
              </w:rPr>
              <w:t>Será apto para aplicar las normas procesales al derecho de trabajo de forma coherente y adecuada.</w:t>
            </w:r>
          </w:p>
          <w:p w:rsidR="00751A42" w:rsidRPr="00B40AC4" w:rsidRDefault="00702F81">
            <w:pPr>
              <w:rPr>
                <w:rFonts w:ascii="Arial" w:eastAsia="Arial" w:hAnsi="Arial" w:cs="Arial"/>
                <w:sz w:val="22"/>
                <w:szCs w:val="22"/>
              </w:rPr>
            </w:pPr>
            <w:r w:rsidRPr="00B40AC4">
              <w:rPr>
                <w:rFonts w:ascii="Arial" w:eastAsia="Arial" w:hAnsi="Arial" w:cs="Arial"/>
                <w:sz w:val="22"/>
                <w:szCs w:val="22"/>
              </w:rPr>
              <w:t xml:space="preserve">Podrá Interpretar las disposiciones del marco legal, constitucional e </w:t>
            </w:r>
            <w:r w:rsidR="008406DA" w:rsidRPr="00B40AC4">
              <w:rPr>
                <w:rFonts w:ascii="Arial" w:eastAsia="Arial" w:hAnsi="Arial" w:cs="Arial"/>
                <w:sz w:val="22"/>
                <w:szCs w:val="22"/>
              </w:rPr>
              <w:t>internacional en</w:t>
            </w:r>
            <w:r w:rsidRPr="00B40AC4">
              <w:rPr>
                <w:rFonts w:ascii="Arial" w:eastAsia="Arial" w:hAnsi="Arial" w:cs="Arial"/>
                <w:sz w:val="22"/>
                <w:szCs w:val="22"/>
              </w:rPr>
              <w:t xml:space="preserve"> materia procesal laboral, con un profundo criterio lógico en cuanto a la tramitación que requiere.</w:t>
            </w:r>
          </w:p>
          <w:p w:rsidR="00751A42" w:rsidRPr="00B40AC4" w:rsidRDefault="00702F81">
            <w:pPr>
              <w:rPr>
                <w:rFonts w:ascii="Arial" w:eastAsia="Arial" w:hAnsi="Arial" w:cs="Arial"/>
                <w:sz w:val="22"/>
                <w:szCs w:val="22"/>
              </w:rPr>
            </w:pPr>
            <w:r w:rsidRPr="00B40AC4">
              <w:rPr>
                <w:rFonts w:ascii="Arial" w:eastAsia="Arial" w:hAnsi="Arial" w:cs="Arial"/>
                <w:sz w:val="22"/>
                <w:szCs w:val="22"/>
              </w:rPr>
              <w:t xml:space="preserve">Elaborará documentos jurídicos correctamente redactados y debidamente fundamentados. </w:t>
            </w:r>
          </w:p>
          <w:p w:rsidR="00751A42" w:rsidRPr="00B40AC4" w:rsidRDefault="00702F81">
            <w:pPr>
              <w:rPr>
                <w:rFonts w:ascii="Arial" w:eastAsia="Arial" w:hAnsi="Arial" w:cs="Arial"/>
                <w:sz w:val="22"/>
                <w:szCs w:val="22"/>
              </w:rPr>
            </w:pPr>
            <w:r w:rsidRPr="00B40AC4">
              <w:rPr>
                <w:rFonts w:ascii="Arial" w:eastAsia="Arial" w:hAnsi="Arial" w:cs="Arial"/>
                <w:sz w:val="22"/>
                <w:szCs w:val="22"/>
              </w:rPr>
              <w:t xml:space="preserve">Adquirirá un lenguaje técnico adecuado y será capaz de argumentar conforme a derecho en un asunto laboral. </w:t>
            </w:r>
          </w:p>
          <w:p w:rsidR="00751A42" w:rsidRPr="00B40AC4" w:rsidRDefault="00702F81">
            <w:pPr>
              <w:rPr>
                <w:rFonts w:ascii="Arial" w:eastAsia="Arial" w:hAnsi="Arial" w:cs="Arial"/>
                <w:sz w:val="22"/>
                <w:szCs w:val="22"/>
              </w:rPr>
            </w:pPr>
            <w:r w:rsidRPr="00B40AC4">
              <w:rPr>
                <w:rFonts w:ascii="Arial" w:eastAsia="Arial" w:hAnsi="Arial" w:cs="Arial"/>
                <w:sz w:val="22"/>
                <w:szCs w:val="22"/>
              </w:rPr>
              <w:t xml:space="preserve">Podrá desahogar una audiencia de ofrecimiento de pruebas. </w:t>
            </w:r>
          </w:p>
        </w:tc>
      </w:tr>
      <w:tr w:rsidR="00751A42" w:rsidRPr="00B40AC4">
        <w:tc>
          <w:tcPr>
            <w:tcW w:w="2518"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Valores</w:t>
            </w:r>
          </w:p>
        </w:tc>
        <w:tc>
          <w:tcPr>
            <w:tcW w:w="7594" w:type="dxa"/>
            <w:vAlign w:val="center"/>
          </w:tcPr>
          <w:p w:rsidR="00751A42" w:rsidRPr="00B40AC4" w:rsidRDefault="00702F81" w:rsidP="008406DA">
            <w:pPr>
              <w:rPr>
                <w:rFonts w:ascii="Arial" w:eastAsia="Arial" w:hAnsi="Arial" w:cs="Arial"/>
                <w:sz w:val="22"/>
                <w:szCs w:val="22"/>
              </w:rPr>
            </w:pPr>
            <w:r w:rsidRPr="00B40AC4">
              <w:rPr>
                <w:rFonts w:ascii="Arial" w:eastAsia="Arial" w:hAnsi="Arial" w:cs="Arial"/>
                <w:sz w:val="22"/>
                <w:szCs w:val="22"/>
              </w:rPr>
              <w:t>Respeto, Honestidad, Responsabilidad, Trabajo en equipo.</w:t>
            </w:r>
          </w:p>
          <w:p w:rsidR="00751A42" w:rsidRPr="00B40AC4" w:rsidRDefault="00751A42" w:rsidP="008406DA">
            <w:pPr>
              <w:rPr>
                <w:rFonts w:ascii="Arial" w:eastAsia="Arial" w:hAnsi="Arial" w:cs="Arial"/>
                <w:b/>
                <w:sz w:val="22"/>
                <w:szCs w:val="22"/>
              </w:rPr>
            </w:pPr>
          </w:p>
        </w:tc>
      </w:tr>
      <w:tr w:rsidR="00751A42" w:rsidRPr="00B40AC4">
        <w:tc>
          <w:tcPr>
            <w:tcW w:w="2518"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Capacidades</w:t>
            </w:r>
          </w:p>
        </w:tc>
        <w:tc>
          <w:tcPr>
            <w:tcW w:w="7594" w:type="dxa"/>
            <w:vAlign w:val="center"/>
          </w:tcPr>
          <w:p w:rsidR="00751A42" w:rsidRPr="00B40AC4" w:rsidRDefault="00702F81" w:rsidP="008406DA">
            <w:pPr>
              <w:rPr>
                <w:rFonts w:ascii="Arial" w:eastAsia="Arial" w:hAnsi="Arial" w:cs="Arial"/>
                <w:sz w:val="22"/>
                <w:szCs w:val="22"/>
              </w:rPr>
            </w:pPr>
            <w:r w:rsidRPr="00B40AC4">
              <w:rPr>
                <w:rFonts w:ascii="Arial" w:eastAsia="Arial" w:hAnsi="Arial" w:cs="Arial"/>
                <w:sz w:val="22"/>
                <w:szCs w:val="22"/>
              </w:rPr>
              <w:t>Asesoría jurídica y capacidad para litigar conflictos del trabajo, tanto individuales, colectivos o de seguridad social.</w:t>
            </w:r>
          </w:p>
        </w:tc>
      </w:tr>
      <w:tr w:rsidR="00751A42" w:rsidRPr="00B40AC4">
        <w:tc>
          <w:tcPr>
            <w:tcW w:w="2518"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Habilidades</w:t>
            </w:r>
          </w:p>
        </w:tc>
        <w:tc>
          <w:tcPr>
            <w:tcW w:w="7594" w:type="dxa"/>
            <w:vAlign w:val="center"/>
          </w:tcPr>
          <w:p w:rsidR="00751A42" w:rsidRPr="00B40AC4" w:rsidRDefault="00702F81" w:rsidP="008406DA">
            <w:pPr>
              <w:rPr>
                <w:rFonts w:ascii="Arial" w:eastAsia="Arial" w:hAnsi="Arial" w:cs="Arial"/>
                <w:sz w:val="22"/>
                <w:szCs w:val="22"/>
              </w:rPr>
            </w:pPr>
            <w:r w:rsidRPr="00B40AC4">
              <w:rPr>
                <w:rFonts w:ascii="Arial" w:eastAsia="Arial" w:hAnsi="Arial" w:cs="Arial"/>
                <w:sz w:val="22"/>
                <w:szCs w:val="22"/>
              </w:rPr>
              <w:t>Argumentación oral y escrita</w:t>
            </w:r>
          </w:p>
          <w:p w:rsidR="00751A42" w:rsidRPr="00B40AC4" w:rsidRDefault="00702F81" w:rsidP="008406DA">
            <w:pPr>
              <w:rPr>
                <w:rFonts w:ascii="Arial" w:eastAsia="Arial" w:hAnsi="Arial" w:cs="Arial"/>
                <w:sz w:val="22"/>
                <w:szCs w:val="22"/>
              </w:rPr>
            </w:pPr>
            <w:r w:rsidRPr="00B40AC4">
              <w:rPr>
                <w:rFonts w:ascii="Arial" w:eastAsia="Arial" w:hAnsi="Arial" w:cs="Arial"/>
                <w:sz w:val="22"/>
                <w:szCs w:val="22"/>
              </w:rPr>
              <w:t xml:space="preserve">Redacción lógica y coherente </w:t>
            </w:r>
          </w:p>
          <w:p w:rsidR="00751A42" w:rsidRPr="00B40AC4" w:rsidRDefault="00702F81" w:rsidP="008406DA">
            <w:pPr>
              <w:rPr>
                <w:rFonts w:ascii="Arial" w:eastAsia="Arial" w:hAnsi="Arial" w:cs="Arial"/>
                <w:sz w:val="22"/>
                <w:szCs w:val="22"/>
              </w:rPr>
            </w:pPr>
            <w:r w:rsidRPr="00B40AC4">
              <w:rPr>
                <w:rFonts w:ascii="Arial" w:eastAsia="Arial" w:hAnsi="Arial" w:cs="Arial"/>
                <w:sz w:val="22"/>
                <w:szCs w:val="22"/>
              </w:rPr>
              <w:t>Investigación</w:t>
            </w:r>
          </w:p>
          <w:p w:rsidR="00751A42" w:rsidRPr="00B40AC4" w:rsidRDefault="00751A42" w:rsidP="008406DA">
            <w:pPr>
              <w:rPr>
                <w:rFonts w:ascii="Arial" w:eastAsia="Arial" w:hAnsi="Arial" w:cs="Arial"/>
                <w:b/>
                <w:sz w:val="22"/>
                <w:szCs w:val="22"/>
              </w:rPr>
            </w:pPr>
          </w:p>
        </w:tc>
      </w:tr>
    </w:tbl>
    <w:p w:rsidR="00751A42" w:rsidRPr="00B40AC4" w:rsidRDefault="00751A42">
      <w:pPr>
        <w:rPr>
          <w:rFonts w:ascii="Arial" w:eastAsia="Arial" w:hAnsi="Arial" w:cs="Arial"/>
          <w:b/>
          <w:sz w:val="22"/>
          <w:szCs w:val="22"/>
        </w:rPr>
      </w:pPr>
    </w:p>
    <w:p w:rsidR="00751A42" w:rsidRPr="00B40AC4" w:rsidRDefault="00751A42">
      <w:pPr>
        <w:rPr>
          <w:rFonts w:ascii="Arial" w:eastAsia="Arial" w:hAnsi="Arial" w:cs="Arial"/>
          <w:b/>
          <w:sz w:val="22"/>
          <w:szCs w:val="22"/>
        </w:rPr>
      </w:pPr>
    </w:p>
    <w:p w:rsidR="00751A42" w:rsidRPr="00B40AC4" w:rsidRDefault="00702F81">
      <w:pPr>
        <w:numPr>
          <w:ilvl w:val="0"/>
          <w:numId w:val="11"/>
        </w:numPr>
        <w:rPr>
          <w:rFonts w:ascii="Arial" w:eastAsia="Arial" w:hAnsi="Arial" w:cs="Arial"/>
          <w:b/>
          <w:sz w:val="22"/>
          <w:szCs w:val="22"/>
        </w:rPr>
      </w:pPr>
      <w:r w:rsidRPr="00B40AC4">
        <w:rPr>
          <w:rFonts w:ascii="Arial" w:eastAsia="Arial" w:hAnsi="Arial" w:cs="Arial"/>
          <w:b/>
          <w:sz w:val="22"/>
          <w:szCs w:val="22"/>
        </w:rPr>
        <w:t>BIBLIOGRAFÍA BÁSICA</w:t>
      </w:r>
    </w:p>
    <w:p w:rsidR="00751A42" w:rsidRPr="00B40AC4" w:rsidRDefault="00751A42">
      <w:pPr>
        <w:rPr>
          <w:rFonts w:ascii="Arial" w:eastAsia="Arial" w:hAnsi="Arial" w:cs="Arial"/>
          <w:b/>
          <w:sz w:val="22"/>
          <w:szCs w:val="22"/>
        </w:rPr>
      </w:pPr>
    </w:p>
    <w:tbl>
      <w:tblPr>
        <w:tblStyle w:val="a9"/>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9"/>
        <w:gridCol w:w="2293"/>
        <w:gridCol w:w="2059"/>
        <w:gridCol w:w="912"/>
        <w:gridCol w:w="2919"/>
      </w:tblGrid>
      <w:tr w:rsidR="00751A42" w:rsidRPr="00B40AC4">
        <w:tc>
          <w:tcPr>
            <w:tcW w:w="1779" w:type="dxa"/>
            <w:vAlign w:val="center"/>
          </w:tcPr>
          <w:p w:rsidR="00751A42" w:rsidRPr="00B40AC4" w:rsidRDefault="00702F81">
            <w:pPr>
              <w:jc w:val="center"/>
              <w:rPr>
                <w:rFonts w:ascii="Arial" w:eastAsia="Arial" w:hAnsi="Arial" w:cs="Arial"/>
                <w:b/>
                <w:color w:val="000000"/>
                <w:sz w:val="22"/>
                <w:szCs w:val="22"/>
              </w:rPr>
            </w:pPr>
            <w:r w:rsidRPr="00B40AC4">
              <w:rPr>
                <w:rFonts w:ascii="Arial" w:eastAsia="Arial" w:hAnsi="Arial" w:cs="Arial"/>
                <w:b/>
                <w:color w:val="000000"/>
                <w:sz w:val="22"/>
                <w:szCs w:val="22"/>
              </w:rPr>
              <w:lastRenderedPageBreak/>
              <w:t>Autor(es)</w:t>
            </w:r>
          </w:p>
        </w:tc>
        <w:tc>
          <w:tcPr>
            <w:tcW w:w="2293" w:type="dxa"/>
            <w:vAlign w:val="center"/>
          </w:tcPr>
          <w:p w:rsidR="00751A42" w:rsidRPr="00B40AC4" w:rsidRDefault="00702F81">
            <w:pPr>
              <w:jc w:val="center"/>
              <w:rPr>
                <w:rFonts w:ascii="Arial" w:eastAsia="Arial" w:hAnsi="Arial" w:cs="Arial"/>
                <w:b/>
                <w:color w:val="000000"/>
                <w:sz w:val="22"/>
                <w:szCs w:val="22"/>
              </w:rPr>
            </w:pPr>
            <w:r w:rsidRPr="00B40AC4">
              <w:rPr>
                <w:rFonts w:ascii="Arial" w:eastAsia="Arial" w:hAnsi="Arial" w:cs="Arial"/>
                <w:b/>
                <w:color w:val="000000"/>
                <w:sz w:val="22"/>
                <w:szCs w:val="22"/>
              </w:rPr>
              <w:t>Título</w:t>
            </w:r>
          </w:p>
        </w:tc>
        <w:tc>
          <w:tcPr>
            <w:tcW w:w="2059" w:type="dxa"/>
            <w:vAlign w:val="center"/>
          </w:tcPr>
          <w:p w:rsidR="00751A42" w:rsidRPr="00B40AC4" w:rsidRDefault="00702F81">
            <w:pPr>
              <w:jc w:val="center"/>
              <w:rPr>
                <w:rFonts w:ascii="Arial" w:eastAsia="Arial" w:hAnsi="Arial" w:cs="Arial"/>
                <w:b/>
                <w:color w:val="000000"/>
                <w:sz w:val="22"/>
                <w:szCs w:val="22"/>
              </w:rPr>
            </w:pPr>
            <w:r w:rsidRPr="00B40AC4">
              <w:rPr>
                <w:rFonts w:ascii="Arial" w:eastAsia="Arial" w:hAnsi="Arial" w:cs="Arial"/>
                <w:b/>
                <w:color w:val="000000"/>
                <w:sz w:val="22"/>
                <w:szCs w:val="22"/>
              </w:rPr>
              <w:t>Editorial</w:t>
            </w:r>
          </w:p>
        </w:tc>
        <w:tc>
          <w:tcPr>
            <w:tcW w:w="912" w:type="dxa"/>
            <w:vAlign w:val="center"/>
          </w:tcPr>
          <w:p w:rsidR="00751A42" w:rsidRPr="00B40AC4" w:rsidRDefault="00702F81">
            <w:pPr>
              <w:jc w:val="center"/>
              <w:rPr>
                <w:rFonts w:ascii="Arial" w:eastAsia="Arial" w:hAnsi="Arial" w:cs="Arial"/>
                <w:b/>
                <w:color w:val="000000"/>
                <w:sz w:val="22"/>
                <w:szCs w:val="22"/>
              </w:rPr>
            </w:pPr>
            <w:r w:rsidRPr="00B40AC4">
              <w:rPr>
                <w:rFonts w:ascii="Arial" w:eastAsia="Arial" w:hAnsi="Arial" w:cs="Arial"/>
                <w:b/>
                <w:color w:val="000000"/>
                <w:sz w:val="22"/>
                <w:szCs w:val="22"/>
              </w:rPr>
              <w:t>Año</w:t>
            </w:r>
          </w:p>
        </w:tc>
        <w:tc>
          <w:tcPr>
            <w:tcW w:w="2919" w:type="dxa"/>
            <w:vAlign w:val="center"/>
          </w:tcPr>
          <w:p w:rsidR="00751A42" w:rsidRPr="00B40AC4" w:rsidRDefault="00702F81">
            <w:pPr>
              <w:jc w:val="center"/>
              <w:rPr>
                <w:rFonts w:ascii="Arial" w:eastAsia="Arial" w:hAnsi="Arial" w:cs="Arial"/>
                <w:b/>
                <w:color w:val="000000"/>
                <w:sz w:val="22"/>
                <w:szCs w:val="22"/>
              </w:rPr>
            </w:pPr>
            <w:r w:rsidRPr="00B40AC4">
              <w:rPr>
                <w:rFonts w:ascii="Arial" w:eastAsia="Arial" w:hAnsi="Arial" w:cs="Arial"/>
                <w:b/>
                <w:color w:val="000000"/>
                <w:sz w:val="22"/>
                <w:szCs w:val="22"/>
              </w:rPr>
              <w:t>URL o biblioteca digital donde está disponible (en su caso)</w:t>
            </w:r>
          </w:p>
        </w:tc>
      </w:tr>
      <w:tr w:rsidR="00751A42" w:rsidRPr="00B40AC4">
        <w:tc>
          <w:tcPr>
            <w:tcW w:w="1779" w:type="dxa"/>
            <w:vAlign w:val="center"/>
          </w:tcPr>
          <w:p w:rsidR="00751A42" w:rsidRPr="00B40AC4" w:rsidRDefault="00702F81">
            <w:pPr>
              <w:jc w:val="center"/>
              <w:rPr>
                <w:rFonts w:ascii="Arial" w:eastAsia="Arial" w:hAnsi="Arial" w:cs="Arial"/>
                <w:color w:val="000000"/>
                <w:sz w:val="22"/>
                <w:szCs w:val="22"/>
              </w:rPr>
            </w:pPr>
            <w:r w:rsidRPr="00B40AC4">
              <w:rPr>
                <w:rFonts w:ascii="Arial" w:eastAsia="Arial" w:hAnsi="Arial" w:cs="Arial"/>
                <w:sz w:val="22"/>
                <w:szCs w:val="22"/>
              </w:rPr>
              <w:t xml:space="preserve">Tena </w:t>
            </w:r>
            <w:proofErr w:type="spellStart"/>
            <w:r w:rsidRPr="00B40AC4">
              <w:rPr>
                <w:rFonts w:ascii="Arial" w:eastAsia="Arial" w:hAnsi="Arial" w:cs="Arial"/>
                <w:sz w:val="22"/>
                <w:szCs w:val="22"/>
              </w:rPr>
              <w:t>Suck</w:t>
            </w:r>
            <w:proofErr w:type="spellEnd"/>
            <w:r w:rsidRPr="00B40AC4">
              <w:rPr>
                <w:rFonts w:ascii="Arial" w:eastAsia="Arial" w:hAnsi="Arial" w:cs="Arial"/>
                <w:sz w:val="22"/>
                <w:szCs w:val="22"/>
              </w:rPr>
              <w:t>, Rafael</w:t>
            </w:r>
          </w:p>
        </w:tc>
        <w:tc>
          <w:tcPr>
            <w:tcW w:w="2293" w:type="dxa"/>
            <w:vAlign w:val="center"/>
          </w:tcPr>
          <w:p w:rsidR="00751A42" w:rsidRPr="00B40AC4" w:rsidRDefault="00702F81">
            <w:pPr>
              <w:jc w:val="center"/>
              <w:rPr>
                <w:rFonts w:ascii="Arial" w:eastAsia="Arial" w:hAnsi="Arial" w:cs="Arial"/>
                <w:color w:val="000000"/>
                <w:sz w:val="22"/>
                <w:szCs w:val="22"/>
              </w:rPr>
            </w:pPr>
            <w:r w:rsidRPr="00B40AC4">
              <w:rPr>
                <w:rFonts w:ascii="Arial" w:eastAsia="Arial" w:hAnsi="Arial" w:cs="Arial"/>
                <w:sz w:val="22"/>
                <w:szCs w:val="22"/>
              </w:rPr>
              <w:t>Derecho Procesal del Trabajo</w:t>
            </w:r>
            <w:r w:rsidRPr="00B40AC4">
              <w:rPr>
                <w:rFonts w:ascii="Arial" w:eastAsia="Arial" w:hAnsi="Arial" w:cs="Arial"/>
                <w:color w:val="000000"/>
                <w:sz w:val="22"/>
                <w:szCs w:val="22"/>
              </w:rPr>
              <w:t xml:space="preserve"> </w:t>
            </w:r>
          </w:p>
        </w:tc>
        <w:tc>
          <w:tcPr>
            <w:tcW w:w="2059" w:type="dxa"/>
            <w:vAlign w:val="center"/>
          </w:tcPr>
          <w:p w:rsidR="00751A42" w:rsidRPr="00B40AC4" w:rsidRDefault="00702F81">
            <w:pPr>
              <w:jc w:val="center"/>
              <w:rPr>
                <w:rFonts w:ascii="Arial" w:eastAsia="Arial" w:hAnsi="Arial" w:cs="Arial"/>
                <w:b/>
                <w:color w:val="000000"/>
                <w:sz w:val="22"/>
                <w:szCs w:val="22"/>
              </w:rPr>
            </w:pPr>
            <w:r w:rsidRPr="00B40AC4">
              <w:rPr>
                <w:rFonts w:ascii="Arial" w:eastAsia="Arial" w:hAnsi="Arial" w:cs="Arial"/>
                <w:sz w:val="22"/>
                <w:szCs w:val="22"/>
              </w:rPr>
              <w:t>Editorial Trillas.</w:t>
            </w:r>
            <w:r w:rsidRPr="00B40AC4">
              <w:rPr>
                <w:rFonts w:ascii="Arial" w:eastAsia="Arial" w:hAnsi="Arial" w:cs="Arial"/>
                <w:color w:val="333333"/>
                <w:sz w:val="22"/>
                <w:szCs w:val="22"/>
                <w:highlight w:val="white"/>
              </w:rPr>
              <w:t xml:space="preserve"> México</w:t>
            </w:r>
          </w:p>
        </w:tc>
        <w:tc>
          <w:tcPr>
            <w:tcW w:w="912" w:type="dxa"/>
            <w:vAlign w:val="center"/>
          </w:tcPr>
          <w:p w:rsidR="00751A42" w:rsidRPr="00B40AC4" w:rsidRDefault="00702F81">
            <w:pPr>
              <w:jc w:val="center"/>
              <w:rPr>
                <w:rFonts w:ascii="Arial" w:eastAsia="Arial" w:hAnsi="Arial" w:cs="Arial"/>
                <w:b/>
                <w:color w:val="000000"/>
                <w:sz w:val="22"/>
                <w:szCs w:val="22"/>
              </w:rPr>
            </w:pPr>
            <w:r w:rsidRPr="00B40AC4">
              <w:rPr>
                <w:rFonts w:ascii="Arial" w:eastAsia="Arial" w:hAnsi="Arial" w:cs="Arial"/>
                <w:color w:val="333333"/>
                <w:sz w:val="22"/>
                <w:szCs w:val="22"/>
                <w:highlight w:val="white"/>
              </w:rPr>
              <w:t>2011</w:t>
            </w:r>
          </w:p>
        </w:tc>
        <w:tc>
          <w:tcPr>
            <w:tcW w:w="2919" w:type="dxa"/>
            <w:vAlign w:val="center"/>
          </w:tcPr>
          <w:p w:rsidR="00751A42" w:rsidRPr="00B40AC4" w:rsidRDefault="00751A42">
            <w:pPr>
              <w:jc w:val="center"/>
              <w:rPr>
                <w:rFonts w:ascii="Arial" w:eastAsia="Arial" w:hAnsi="Arial" w:cs="Arial"/>
                <w:b/>
                <w:color w:val="000000"/>
                <w:sz w:val="22"/>
                <w:szCs w:val="22"/>
              </w:rPr>
            </w:pPr>
          </w:p>
        </w:tc>
      </w:tr>
      <w:tr w:rsidR="00751A42" w:rsidRPr="00B40AC4">
        <w:tc>
          <w:tcPr>
            <w:tcW w:w="1779" w:type="dxa"/>
          </w:tcPr>
          <w:p w:rsidR="00751A42" w:rsidRPr="00B40AC4" w:rsidRDefault="00702F81">
            <w:pPr>
              <w:rPr>
                <w:rFonts w:ascii="Arial" w:eastAsia="Arial" w:hAnsi="Arial" w:cs="Arial"/>
                <w:sz w:val="22"/>
                <w:szCs w:val="22"/>
              </w:rPr>
            </w:pPr>
            <w:r w:rsidRPr="00B40AC4">
              <w:rPr>
                <w:rFonts w:ascii="Arial" w:eastAsia="Arial" w:hAnsi="Arial" w:cs="Arial"/>
                <w:sz w:val="22"/>
                <w:szCs w:val="22"/>
              </w:rPr>
              <w:t>Cavazos Flores, Baltasar</w:t>
            </w:r>
          </w:p>
        </w:tc>
        <w:tc>
          <w:tcPr>
            <w:tcW w:w="2293" w:type="dxa"/>
            <w:vAlign w:val="center"/>
          </w:tcPr>
          <w:p w:rsidR="00751A42" w:rsidRPr="00B40AC4" w:rsidRDefault="00702F81">
            <w:pPr>
              <w:jc w:val="center"/>
              <w:rPr>
                <w:rFonts w:ascii="Arial" w:eastAsia="Arial" w:hAnsi="Arial" w:cs="Arial"/>
                <w:color w:val="000000"/>
                <w:sz w:val="22"/>
                <w:szCs w:val="22"/>
              </w:rPr>
            </w:pPr>
            <w:r w:rsidRPr="00B40AC4">
              <w:rPr>
                <w:rFonts w:ascii="Arial" w:eastAsia="Arial" w:hAnsi="Arial" w:cs="Arial"/>
                <w:sz w:val="22"/>
                <w:szCs w:val="22"/>
              </w:rPr>
              <w:t>Causales de despido</w:t>
            </w:r>
            <w:r w:rsidRPr="00B40AC4">
              <w:rPr>
                <w:rFonts w:ascii="Arial" w:eastAsia="Arial" w:hAnsi="Arial" w:cs="Arial"/>
                <w:color w:val="000000"/>
                <w:sz w:val="22"/>
                <w:szCs w:val="22"/>
              </w:rPr>
              <w:t xml:space="preserve"> </w:t>
            </w:r>
          </w:p>
        </w:tc>
        <w:tc>
          <w:tcPr>
            <w:tcW w:w="2059" w:type="dxa"/>
            <w:vAlign w:val="center"/>
          </w:tcPr>
          <w:p w:rsidR="00751A42" w:rsidRPr="00B40AC4" w:rsidRDefault="00702F81">
            <w:pPr>
              <w:jc w:val="center"/>
              <w:rPr>
                <w:rFonts w:ascii="Arial" w:eastAsia="Arial" w:hAnsi="Arial" w:cs="Arial"/>
                <w:b/>
                <w:color w:val="000000"/>
                <w:sz w:val="22"/>
                <w:szCs w:val="22"/>
              </w:rPr>
            </w:pPr>
            <w:r w:rsidRPr="00B40AC4">
              <w:rPr>
                <w:rFonts w:ascii="Arial" w:eastAsia="Arial" w:hAnsi="Arial" w:cs="Arial"/>
                <w:color w:val="333333"/>
                <w:sz w:val="22"/>
                <w:szCs w:val="22"/>
                <w:highlight w:val="white"/>
              </w:rPr>
              <w:t>Editorial Trillas, México</w:t>
            </w:r>
          </w:p>
        </w:tc>
        <w:tc>
          <w:tcPr>
            <w:tcW w:w="912" w:type="dxa"/>
            <w:vAlign w:val="center"/>
          </w:tcPr>
          <w:p w:rsidR="00751A42" w:rsidRPr="00B40AC4" w:rsidRDefault="00702F81">
            <w:pPr>
              <w:jc w:val="center"/>
              <w:rPr>
                <w:rFonts w:ascii="Arial" w:eastAsia="Arial" w:hAnsi="Arial" w:cs="Arial"/>
                <w:color w:val="000000"/>
                <w:sz w:val="22"/>
                <w:szCs w:val="22"/>
              </w:rPr>
            </w:pPr>
            <w:r w:rsidRPr="00B40AC4">
              <w:rPr>
                <w:rFonts w:ascii="Arial" w:eastAsia="Arial" w:hAnsi="Arial" w:cs="Arial"/>
                <w:color w:val="000000"/>
                <w:sz w:val="22"/>
                <w:szCs w:val="22"/>
              </w:rPr>
              <w:t>2011</w:t>
            </w:r>
          </w:p>
        </w:tc>
        <w:tc>
          <w:tcPr>
            <w:tcW w:w="2919" w:type="dxa"/>
            <w:vAlign w:val="center"/>
          </w:tcPr>
          <w:p w:rsidR="00751A42" w:rsidRPr="00B40AC4" w:rsidRDefault="00751A42">
            <w:pPr>
              <w:jc w:val="center"/>
              <w:rPr>
                <w:rFonts w:ascii="Arial" w:eastAsia="Arial" w:hAnsi="Arial" w:cs="Arial"/>
                <w:b/>
                <w:color w:val="000000"/>
                <w:sz w:val="22"/>
                <w:szCs w:val="22"/>
              </w:rPr>
            </w:pPr>
          </w:p>
        </w:tc>
      </w:tr>
      <w:tr w:rsidR="00751A42" w:rsidRPr="00B40AC4">
        <w:tc>
          <w:tcPr>
            <w:tcW w:w="1779" w:type="dxa"/>
          </w:tcPr>
          <w:p w:rsidR="00751A42" w:rsidRPr="00B40AC4" w:rsidRDefault="00702F81">
            <w:pPr>
              <w:rPr>
                <w:rFonts w:ascii="Arial" w:eastAsia="Arial" w:hAnsi="Arial" w:cs="Arial"/>
                <w:sz w:val="22"/>
                <w:szCs w:val="22"/>
              </w:rPr>
            </w:pPr>
            <w:r w:rsidRPr="00B40AC4">
              <w:rPr>
                <w:rFonts w:ascii="Arial" w:eastAsia="Arial" w:hAnsi="Arial" w:cs="Arial"/>
                <w:sz w:val="22"/>
                <w:szCs w:val="22"/>
              </w:rPr>
              <w:t>Reynoso Castillo, Carlos</w:t>
            </w:r>
          </w:p>
        </w:tc>
        <w:tc>
          <w:tcPr>
            <w:tcW w:w="2293" w:type="dxa"/>
          </w:tcPr>
          <w:p w:rsidR="00751A42" w:rsidRPr="00B40AC4" w:rsidRDefault="00702F81">
            <w:pPr>
              <w:jc w:val="center"/>
              <w:rPr>
                <w:rFonts w:ascii="Arial" w:eastAsia="Arial" w:hAnsi="Arial" w:cs="Arial"/>
                <w:b/>
                <w:color w:val="000000"/>
                <w:sz w:val="22"/>
                <w:szCs w:val="22"/>
              </w:rPr>
            </w:pPr>
            <w:r w:rsidRPr="00B40AC4">
              <w:rPr>
                <w:rFonts w:ascii="Arial" w:eastAsia="Arial" w:hAnsi="Arial" w:cs="Arial"/>
                <w:sz w:val="22"/>
                <w:szCs w:val="22"/>
              </w:rPr>
              <w:t>Derecho Procesal del Trabajo</w:t>
            </w:r>
          </w:p>
        </w:tc>
        <w:tc>
          <w:tcPr>
            <w:tcW w:w="2059" w:type="dxa"/>
          </w:tcPr>
          <w:p w:rsidR="00751A42" w:rsidRPr="00B40AC4" w:rsidRDefault="00702F81">
            <w:pPr>
              <w:jc w:val="center"/>
              <w:rPr>
                <w:rFonts w:ascii="Arial" w:eastAsia="Arial" w:hAnsi="Arial" w:cs="Arial"/>
                <w:b/>
                <w:color w:val="000000"/>
                <w:sz w:val="22"/>
                <w:szCs w:val="22"/>
              </w:rPr>
            </w:pPr>
            <w:r w:rsidRPr="00B40AC4">
              <w:rPr>
                <w:rFonts w:ascii="Arial" w:eastAsia="Arial" w:hAnsi="Arial" w:cs="Arial"/>
                <w:color w:val="333333"/>
                <w:sz w:val="22"/>
                <w:szCs w:val="22"/>
                <w:highlight w:val="white"/>
              </w:rPr>
              <w:t>Editorial Porrúa México</w:t>
            </w:r>
          </w:p>
        </w:tc>
        <w:tc>
          <w:tcPr>
            <w:tcW w:w="912" w:type="dxa"/>
          </w:tcPr>
          <w:p w:rsidR="00751A42" w:rsidRPr="00B40AC4" w:rsidRDefault="00702F81">
            <w:pPr>
              <w:jc w:val="center"/>
              <w:rPr>
                <w:rFonts w:ascii="Arial" w:eastAsia="Arial" w:hAnsi="Arial" w:cs="Arial"/>
                <w:color w:val="000000"/>
                <w:sz w:val="22"/>
                <w:szCs w:val="22"/>
              </w:rPr>
            </w:pPr>
            <w:r w:rsidRPr="00B40AC4">
              <w:rPr>
                <w:rFonts w:ascii="Arial" w:eastAsia="Arial" w:hAnsi="Arial" w:cs="Arial"/>
                <w:color w:val="000000"/>
                <w:sz w:val="22"/>
                <w:szCs w:val="22"/>
              </w:rPr>
              <w:t>2014</w:t>
            </w:r>
          </w:p>
        </w:tc>
        <w:tc>
          <w:tcPr>
            <w:tcW w:w="2919" w:type="dxa"/>
          </w:tcPr>
          <w:p w:rsidR="00751A42" w:rsidRPr="00B40AC4" w:rsidRDefault="00751A42">
            <w:pPr>
              <w:jc w:val="center"/>
              <w:rPr>
                <w:rFonts w:ascii="Arial" w:eastAsia="Arial" w:hAnsi="Arial" w:cs="Arial"/>
                <w:b/>
                <w:color w:val="000000"/>
                <w:sz w:val="22"/>
                <w:szCs w:val="22"/>
              </w:rPr>
            </w:pPr>
          </w:p>
        </w:tc>
      </w:tr>
    </w:tbl>
    <w:p w:rsidR="00751A42" w:rsidRPr="00B40AC4" w:rsidRDefault="00751A42">
      <w:pPr>
        <w:rPr>
          <w:rFonts w:ascii="Arial" w:eastAsia="Arial" w:hAnsi="Arial" w:cs="Arial"/>
          <w:b/>
          <w:sz w:val="22"/>
          <w:szCs w:val="22"/>
        </w:rPr>
      </w:pPr>
    </w:p>
    <w:p w:rsidR="00751A42" w:rsidRPr="00B40AC4" w:rsidRDefault="00702F81">
      <w:pPr>
        <w:numPr>
          <w:ilvl w:val="0"/>
          <w:numId w:val="11"/>
        </w:numPr>
        <w:pBdr>
          <w:top w:val="nil"/>
          <w:left w:val="nil"/>
          <w:bottom w:val="nil"/>
          <w:right w:val="nil"/>
          <w:between w:val="nil"/>
        </w:pBdr>
        <w:rPr>
          <w:rFonts w:ascii="Arial" w:eastAsia="Arial" w:hAnsi="Arial" w:cs="Arial"/>
          <w:b/>
          <w:color w:val="000000"/>
          <w:sz w:val="22"/>
          <w:szCs w:val="22"/>
        </w:rPr>
      </w:pPr>
      <w:r w:rsidRPr="00B40AC4">
        <w:rPr>
          <w:rFonts w:ascii="Arial" w:eastAsia="Arial" w:hAnsi="Arial" w:cs="Arial"/>
          <w:b/>
          <w:color w:val="000000"/>
          <w:sz w:val="22"/>
          <w:szCs w:val="22"/>
        </w:rPr>
        <w:t>BIBLIOGRAFÍA COMPLEMENTARIA</w:t>
      </w:r>
    </w:p>
    <w:p w:rsidR="00751A42" w:rsidRPr="00B40AC4" w:rsidRDefault="00751A42">
      <w:pPr>
        <w:rPr>
          <w:rFonts w:ascii="Arial" w:eastAsia="Arial" w:hAnsi="Arial" w:cs="Arial"/>
          <w:b/>
          <w:sz w:val="22"/>
          <w:szCs w:val="22"/>
        </w:rPr>
      </w:pPr>
    </w:p>
    <w:tbl>
      <w:tblPr>
        <w:tblStyle w:val="aa"/>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9"/>
        <w:gridCol w:w="2293"/>
        <w:gridCol w:w="2059"/>
        <w:gridCol w:w="912"/>
        <w:gridCol w:w="2919"/>
      </w:tblGrid>
      <w:tr w:rsidR="00751A42" w:rsidRPr="00B40AC4">
        <w:tc>
          <w:tcPr>
            <w:tcW w:w="1779" w:type="dxa"/>
            <w:vAlign w:val="center"/>
          </w:tcPr>
          <w:p w:rsidR="00751A42" w:rsidRPr="00B40AC4" w:rsidRDefault="00702F81">
            <w:pPr>
              <w:jc w:val="center"/>
              <w:rPr>
                <w:rFonts w:ascii="Arial" w:eastAsia="Arial" w:hAnsi="Arial" w:cs="Arial"/>
                <w:b/>
                <w:color w:val="000000"/>
                <w:sz w:val="22"/>
                <w:szCs w:val="22"/>
              </w:rPr>
            </w:pPr>
            <w:r w:rsidRPr="00B40AC4">
              <w:rPr>
                <w:rFonts w:ascii="Arial" w:eastAsia="Arial" w:hAnsi="Arial" w:cs="Arial"/>
                <w:b/>
                <w:color w:val="000000"/>
                <w:sz w:val="22"/>
                <w:szCs w:val="22"/>
              </w:rPr>
              <w:t>Autor(es)</w:t>
            </w:r>
          </w:p>
        </w:tc>
        <w:tc>
          <w:tcPr>
            <w:tcW w:w="2293" w:type="dxa"/>
            <w:vAlign w:val="center"/>
          </w:tcPr>
          <w:p w:rsidR="00751A42" w:rsidRPr="00B40AC4" w:rsidRDefault="00702F81">
            <w:pPr>
              <w:jc w:val="center"/>
              <w:rPr>
                <w:rFonts w:ascii="Arial" w:eastAsia="Arial" w:hAnsi="Arial" w:cs="Arial"/>
                <w:b/>
                <w:color w:val="000000"/>
                <w:sz w:val="22"/>
                <w:szCs w:val="22"/>
              </w:rPr>
            </w:pPr>
            <w:r w:rsidRPr="00B40AC4">
              <w:rPr>
                <w:rFonts w:ascii="Arial" w:eastAsia="Arial" w:hAnsi="Arial" w:cs="Arial"/>
                <w:b/>
                <w:color w:val="000000"/>
                <w:sz w:val="22"/>
                <w:szCs w:val="22"/>
              </w:rPr>
              <w:t>Título</w:t>
            </w:r>
          </w:p>
        </w:tc>
        <w:tc>
          <w:tcPr>
            <w:tcW w:w="2059" w:type="dxa"/>
            <w:vAlign w:val="center"/>
          </w:tcPr>
          <w:p w:rsidR="00751A42" w:rsidRPr="00B40AC4" w:rsidRDefault="00702F81">
            <w:pPr>
              <w:jc w:val="center"/>
              <w:rPr>
                <w:rFonts w:ascii="Arial" w:eastAsia="Arial" w:hAnsi="Arial" w:cs="Arial"/>
                <w:b/>
                <w:color w:val="000000"/>
                <w:sz w:val="22"/>
                <w:szCs w:val="22"/>
              </w:rPr>
            </w:pPr>
            <w:r w:rsidRPr="00B40AC4">
              <w:rPr>
                <w:rFonts w:ascii="Arial" w:eastAsia="Arial" w:hAnsi="Arial" w:cs="Arial"/>
                <w:b/>
                <w:color w:val="000000"/>
                <w:sz w:val="22"/>
                <w:szCs w:val="22"/>
              </w:rPr>
              <w:t>Editorial</w:t>
            </w:r>
          </w:p>
        </w:tc>
        <w:tc>
          <w:tcPr>
            <w:tcW w:w="912" w:type="dxa"/>
            <w:vAlign w:val="center"/>
          </w:tcPr>
          <w:p w:rsidR="00751A42" w:rsidRPr="00B40AC4" w:rsidRDefault="00702F81">
            <w:pPr>
              <w:jc w:val="center"/>
              <w:rPr>
                <w:rFonts w:ascii="Arial" w:eastAsia="Arial" w:hAnsi="Arial" w:cs="Arial"/>
                <w:b/>
                <w:color w:val="000000"/>
                <w:sz w:val="22"/>
                <w:szCs w:val="22"/>
              </w:rPr>
            </w:pPr>
            <w:r w:rsidRPr="00B40AC4">
              <w:rPr>
                <w:rFonts w:ascii="Arial" w:eastAsia="Arial" w:hAnsi="Arial" w:cs="Arial"/>
                <w:b/>
                <w:color w:val="000000"/>
                <w:sz w:val="22"/>
                <w:szCs w:val="22"/>
              </w:rPr>
              <w:t>Año</w:t>
            </w:r>
          </w:p>
        </w:tc>
        <w:tc>
          <w:tcPr>
            <w:tcW w:w="2919" w:type="dxa"/>
            <w:vAlign w:val="center"/>
          </w:tcPr>
          <w:p w:rsidR="00751A42" w:rsidRPr="00B40AC4" w:rsidRDefault="00702F81">
            <w:pPr>
              <w:jc w:val="center"/>
              <w:rPr>
                <w:rFonts w:ascii="Arial" w:eastAsia="Arial" w:hAnsi="Arial" w:cs="Arial"/>
                <w:b/>
                <w:color w:val="000000"/>
                <w:sz w:val="22"/>
                <w:szCs w:val="22"/>
              </w:rPr>
            </w:pPr>
            <w:r w:rsidRPr="00B40AC4">
              <w:rPr>
                <w:rFonts w:ascii="Arial" w:eastAsia="Arial" w:hAnsi="Arial" w:cs="Arial"/>
                <w:b/>
                <w:color w:val="000000"/>
                <w:sz w:val="22"/>
                <w:szCs w:val="22"/>
              </w:rPr>
              <w:t>URL o biblioteca digital donde está disponible (en su caso)</w:t>
            </w:r>
          </w:p>
        </w:tc>
      </w:tr>
      <w:tr w:rsidR="00751A42" w:rsidRPr="00B40AC4">
        <w:tc>
          <w:tcPr>
            <w:tcW w:w="1779" w:type="dxa"/>
            <w:vAlign w:val="center"/>
          </w:tcPr>
          <w:p w:rsidR="00751A42" w:rsidRPr="00B40AC4" w:rsidRDefault="00702F81">
            <w:pPr>
              <w:jc w:val="left"/>
              <w:rPr>
                <w:rFonts w:ascii="Arial" w:eastAsia="Arial" w:hAnsi="Arial" w:cs="Arial"/>
                <w:color w:val="000000"/>
                <w:sz w:val="22"/>
                <w:szCs w:val="22"/>
              </w:rPr>
            </w:pPr>
            <w:proofErr w:type="spellStart"/>
            <w:r w:rsidRPr="00B40AC4">
              <w:rPr>
                <w:rFonts w:ascii="Arial" w:eastAsia="Arial" w:hAnsi="Arial" w:cs="Arial"/>
                <w:sz w:val="22"/>
                <w:szCs w:val="22"/>
              </w:rPr>
              <w:t>Kelley</w:t>
            </w:r>
            <w:proofErr w:type="spellEnd"/>
            <w:r w:rsidRPr="00B40AC4">
              <w:rPr>
                <w:rFonts w:ascii="Arial" w:eastAsia="Arial" w:hAnsi="Arial" w:cs="Arial"/>
                <w:sz w:val="22"/>
                <w:szCs w:val="22"/>
              </w:rPr>
              <w:t xml:space="preserve"> Hernández, Santiago A.</w:t>
            </w:r>
          </w:p>
        </w:tc>
        <w:tc>
          <w:tcPr>
            <w:tcW w:w="2293" w:type="dxa"/>
            <w:vAlign w:val="center"/>
          </w:tcPr>
          <w:p w:rsidR="00751A42" w:rsidRPr="00B40AC4" w:rsidRDefault="00702F81">
            <w:pPr>
              <w:jc w:val="center"/>
              <w:rPr>
                <w:rFonts w:ascii="Arial" w:eastAsia="Arial" w:hAnsi="Arial" w:cs="Arial"/>
                <w:color w:val="000000"/>
                <w:sz w:val="22"/>
                <w:szCs w:val="22"/>
              </w:rPr>
            </w:pPr>
            <w:r w:rsidRPr="00B40AC4">
              <w:rPr>
                <w:rFonts w:ascii="Arial" w:eastAsia="Arial" w:hAnsi="Arial" w:cs="Arial"/>
                <w:sz w:val="22"/>
                <w:szCs w:val="22"/>
              </w:rPr>
              <w:t>Teoría del Derecho Procesal</w:t>
            </w:r>
          </w:p>
        </w:tc>
        <w:tc>
          <w:tcPr>
            <w:tcW w:w="2059" w:type="dxa"/>
            <w:vAlign w:val="center"/>
          </w:tcPr>
          <w:p w:rsidR="00751A42" w:rsidRPr="00B40AC4" w:rsidRDefault="00702F81">
            <w:pPr>
              <w:jc w:val="center"/>
              <w:rPr>
                <w:rFonts w:ascii="Arial" w:eastAsia="Arial" w:hAnsi="Arial" w:cs="Arial"/>
                <w:b/>
                <w:color w:val="000000"/>
                <w:sz w:val="22"/>
                <w:szCs w:val="22"/>
              </w:rPr>
            </w:pPr>
            <w:r w:rsidRPr="00B40AC4">
              <w:rPr>
                <w:rFonts w:ascii="Arial" w:eastAsia="Arial" w:hAnsi="Arial" w:cs="Arial"/>
                <w:color w:val="333333"/>
                <w:sz w:val="22"/>
                <w:szCs w:val="22"/>
                <w:highlight w:val="white"/>
              </w:rPr>
              <w:t>Editorial Porrúa México</w:t>
            </w:r>
          </w:p>
        </w:tc>
        <w:tc>
          <w:tcPr>
            <w:tcW w:w="912" w:type="dxa"/>
            <w:vAlign w:val="center"/>
          </w:tcPr>
          <w:p w:rsidR="00751A42" w:rsidRPr="00B40AC4" w:rsidRDefault="00702F81">
            <w:pPr>
              <w:jc w:val="center"/>
              <w:rPr>
                <w:rFonts w:ascii="Arial" w:eastAsia="Arial" w:hAnsi="Arial" w:cs="Arial"/>
                <w:color w:val="000000"/>
                <w:sz w:val="22"/>
                <w:szCs w:val="22"/>
              </w:rPr>
            </w:pPr>
            <w:r w:rsidRPr="00B40AC4">
              <w:rPr>
                <w:rFonts w:ascii="Arial" w:eastAsia="Arial" w:hAnsi="Arial" w:cs="Arial"/>
                <w:color w:val="000000"/>
                <w:sz w:val="22"/>
                <w:szCs w:val="22"/>
              </w:rPr>
              <w:t>2015</w:t>
            </w:r>
          </w:p>
        </w:tc>
        <w:tc>
          <w:tcPr>
            <w:tcW w:w="2919" w:type="dxa"/>
          </w:tcPr>
          <w:p w:rsidR="00751A42" w:rsidRPr="00B40AC4" w:rsidRDefault="00751A42">
            <w:pPr>
              <w:jc w:val="center"/>
              <w:rPr>
                <w:rFonts w:ascii="Arial" w:eastAsia="Arial" w:hAnsi="Arial" w:cs="Arial"/>
                <w:b/>
                <w:color w:val="000000"/>
                <w:sz w:val="22"/>
                <w:szCs w:val="22"/>
              </w:rPr>
            </w:pPr>
          </w:p>
        </w:tc>
      </w:tr>
      <w:tr w:rsidR="00751A42" w:rsidRPr="00B40AC4">
        <w:tc>
          <w:tcPr>
            <w:tcW w:w="1779" w:type="dxa"/>
            <w:vAlign w:val="center"/>
          </w:tcPr>
          <w:p w:rsidR="00751A42" w:rsidRPr="00B40AC4" w:rsidRDefault="00702F81">
            <w:pPr>
              <w:jc w:val="center"/>
              <w:rPr>
                <w:rFonts w:ascii="Arial" w:eastAsia="Arial" w:hAnsi="Arial" w:cs="Arial"/>
                <w:sz w:val="22"/>
                <w:szCs w:val="22"/>
              </w:rPr>
            </w:pPr>
            <w:r w:rsidRPr="00B40AC4">
              <w:rPr>
                <w:rFonts w:ascii="Arial" w:eastAsia="Arial" w:hAnsi="Arial" w:cs="Arial"/>
                <w:sz w:val="22"/>
                <w:szCs w:val="22"/>
              </w:rPr>
              <w:t xml:space="preserve">Portillo Arroyo Rubén </w:t>
            </w:r>
          </w:p>
        </w:tc>
        <w:tc>
          <w:tcPr>
            <w:tcW w:w="2293" w:type="dxa"/>
            <w:vAlign w:val="center"/>
          </w:tcPr>
          <w:p w:rsidR="00751A42" w:rsidRPr="00B40AC4" w:rsidRDefault="00702F81">
            <w:pPr>
              <w:jc w:val="center"/>
              <w:rPr>
                <w:rFonts w:ascii="Arial" w:eastAsia="Arial" w:hAnsi="Arial" w:cs="Arial"/>
                <w:sz w:val="22"/>
                <w:szCs w:val="22"/>
              </w:rPr>
            </w:pPr>
            <w:r w:rsidRPr="00B40AC4">
              <w:rPr>
                <w:rFonts w:ascii="Arial" w:eastAsia="Arial" w:hAnsi="Arial" w:cs="Arial"/>
                <w:sz w:val="22"/>
                <w:szCs w:val="22"/>
              </w:rPr>
              <w:t>Derecho Procesal del Trabajo</w:t>
            </w:r>
          </w:p>
        </w:tc>
        <w:tc>
          <w:tcPr>
            <w:tcW w:w="2059" w:type="dxa"/>
            <w:vAlign w:val="center"/>
          </w:tcPr>
          <w:p w:rsidR="00751A42" w:rsidRPr="00B40AC4" w:rsidRDefault="00702F81">
            <w:pPr>
              <w:jc w:val="center"/>
              <w:rPr>
                <w:rFonts w:ascii="Arial" w:eastAsia="Arial" w:hAnsi="Arial" w:cs="Arial"/>
                <w:sz w:val="22"/>
                <w:szCs w:val="22"/>
              </w:rPr>
            </w:pPr>
            <w:r w:rsidRPr="00B40AC4">
              <w:rPr>
                <w:rFonts w:ascii="Arial" w:eastAsia="Arial" w:hAnsi="Arial" w:cs="Arial"/>
                <w:sz w:val="22"/>
                <w:szCs w:val="22"/>
              </w:rPr>
              <w:t>Editorial Porrúa</w:t>
            </w:r>
          </w:p>
        </w:tc>
        <w:tc>
          <w:tcPr>
            <w:tcW w:w="912" w:type="dxa"/>
            <w:vAlign w:val="center"/>
          </w:tcPr>
          <w:p w:rsidR="00751A42" w:rsidRPr="00B40AC4" w:rsidRDefault="00702F81">
            <w:pPr>
              <w:jc w:val="center"/>
              <w:rPr>
                <w:rFonts w:ascii="Arial" w:eastAsia="Arial" w:hAnsi="Arial" w:cs="Arial"/>
                <w:b/>
                <w:color w:val="000000"/>
                <w:sz w:val="22"/>
                <w:szCs w:val="22"/>
              </w:rPr>
            </w:pPr>
            <w:r w:rsidRPr="00B40AC4">
              <w:rPr>
                <w:rFonts w:ascii="Arial" w:eastAsia="Arial" w:hAnsi="Arial" w:cs="Arial"/>
                <w:color w:val="000000"/>
                <w:sz w:val="22"/>
                <w:szCs w:val="22"/>
              </w:rPr>
              <w:t>2016</w:t>
            </w:r>
          </w:p>
        </w:tc>
        <w:tc>
          <w:tcPr>
            <w:tcW w:w="2919" w:type="dxa"/>
            <w:vAlign w:val="center"/>
          </w:tcPr>
          <w:p w:rsidR="00751A42" w:rsidRPr="00B40AC4" w:rsidRDefault="00751A42">
            <w:pPr>
              <w:jc w:val="center"/>
              <w:rPr>
                <w:rFonts w:ascii="Arial" w:eastAsia="Arial" w:hAnsi="Arial" w:cs="Arial"/>
                <w:b/>
                <w:color w:val="000000"/>
                <w:sz w:val="22"/>
                <w:szCs w:val="22"/>
              </w:rPr>
            </w:pPr>
          </w:p>
        </w:tc>
      </w:tr>
      <w:tr w:rsidR="00751A42" w:rsidRPr="00B40AC4">
        <w:tc>
          <w:tcPr>
            <w:tcW w:w="1779" w:type="dxa"/>
            <w:vAlign w:val="center"/>
          </w:tcPr>
          <w:p w:rsidR="00751A42" w:rsidRPr="00B40AC4" w:rsidRDefault="00751A42">
            <w:pPr>
              <w:jc w:val="center"/>
              <w:rPr>
                <w:rFonts w:ascii="Arial" w:eastAsia="Arial" w:hAnsi="Arial" w:cs="Arial"/>
                <w:sz w:val="22"/>
                <w:szCs w:val="22"/>
              </w:rPr>
            </w:pPr>
          </w:p>
        </w:tc>
        <w:tc>
          <w:tcPr>
            <w:tcW w:w="2293" w:type="dxa"/>
            <w:vAlign w:val="center"/>
          </w:tcPr>
          <w:p w:rsidR="00751A42" w:rsidRPr="00B40AC4" w:rsidRDefault="00751A42">
            <w:pPr>
              <w:jc w:val="center"/>
              <w:rPr>
                <w:rFonts w:ascii="Arial" w:eastAsia="Arial" w:hAnsi="Arial" w:cs="Arial"/>
                <w:sz w:val="22"/>
                <w:szCs w:val="22"/>
              </w:rPr>
            </w:pPr>
          </w:p>
        </w:tc>
        <w:tc>
          <w:tcPr>
            <w:tcW w:w="2059" w:type="dxa"/>
            <w:vAlign w:val="center"/>
          </w:tcPr>
          <w:p w:rsidR="00751A42" w:rsidRPr="00B40AC4" w:rsidRDefault="00751A42">
            <w:pPr>
              <w:jc w:val="center"/>
              <w:rPr>
                <w:rFonts w:ascii="Arial" w:eastAsia="Arial" w:hAnsi="Arial" w:cs="Arial"/>
                <w:sz w:val="22"/>
                <w:szCs w:val="22"/>
              </w:rPr>
            </w:pPr>
          </w:p>
        </w:tc>
        <w:tc>
          <w:tcPr>
            <w:tcW w:w="912" w:type="dxa"/>
            <w:vAlign w:val="center"/>
          </w:tcPr>
          <w:p w:rsidR="00751A42" w:rsidRPr="00B40AC4" w:rsidRDefault="00751A42">
            <w:pPr>
              <w:jc w:val="center"/>
              <w:rPr>
                <w:rFonts w:ascii="Arial" w:eastAsia="Arial" w:hAnsi="Arial" w:cs="Arial"/>
                <w:color w:val="000000"/>
                <w:sz w:val="22"/>
                <w:szCs w:val="22"/>
              </w:rPr>
            </w:pPr>
          </w:p>
        </w:tc>
        <w:tc>
          <w:tcPr>
            <w:tcW w:w="2919" w:type="dxa"/>
            <w:vAlign w:val="center"/>
          </w:tcPr>
          <w:p w:rsidR="00751A42" w:rsidRPr="00B40AC4" w:rsidRDefault="00751A42">
            <w:pPr>
              <w:jc w:val="center"/>
              <w:rPr>
                <w:rFonts w:ascii="Arial" w:eastAsia="Arial" w:hAnsi="Arial" w:cs="Arial"/>
                <w:b/>
                <w:color w:val="000000"/>
                <w:sz w:val="22"/>
                <w:szCs w:val="22"/>
              </w:rPr>
            </w:pPr>
          </w:p>
        </w:tc>
      </w:tr>
    </w:tbl>
    <w:p w:rsidR="00751A42" w:rsidRPr="00B40AC4" w:rsidRDefault="00751A42" w:rsidP="008406DA">
      <w:pPr>
        <w:pBdr>
          <w:top w:val="nil"/>
          <w:left w:val="nil"/>
          <w:bottom w:val="nil"/>
          <w:right w:val="nil"/>
          <w:between w:val="nil"/>
        </w:pBdr>
        <w:rPr>
          <w:rFonts w:ascii="Arial" w:eastAsia="Arial" w:hAnsi="Arial" w:cs="Arial"/>
          <w:b/>
          <w:color w:val="000000"/>
          <w:sz w:val="22"/>
          <w:szCs w:val="22"/>
        </w:rPr>
      </w:pPr>
      <w:bookmarkStart w:id="0" w:name="_GoBack"/>
      <w:bookmarkEnd w:id="0"/>
    </w:p>
    <w:p w:rsidR="00751A42" w:rsidRPr="00B40AC4" w:rsidRDefault="00751A42">
      <w:pPr>
        <w:pBdr>
          <w:top w:val="nil"/>
          <w:left w:val="nil"/>
          <w:bottom w:val="nil"/>
          <w:right w:val="nil"/>
          <w:between w:val="nil"/>
        </w:pBdr>
        <w:ind w:left="360" w:hanging="708"/>
        <w:rPr>
          <w:rFonts w:ascii="Arial" w:eastAsia="Arial" w:hAnsi="Arial" w:cs="Arial"/>
          <w:b/>
          <w:color w:val="000000"/>
          <w:sz w:val="22"/>
          <w:szCs w:val="22"/>
        </w:rPr>
      </w:pPr>
    </w:p>
    <w:p w:rsidR="00751A42" w:rsidRPr="00B40AC4" w:rsidRDefault="00751A42">
      <w:pPr>
        <w:pBdr>
          <w:top w:val="nil"/>
          <w:left w:val="nil"/>
          <w:bottom w:val="nil"/>
          <w:right w:val="nil"/>
          <w:between w:val="nil"/>
        </w:pBdr>
        <w:ind w:left="360" w:hanging="708"/>
        <w:rPr>
          <w:rFonts w:ascii="Arial" w:eastAsia="Arial" w:hAnsi="Arial" w:cs="Arial"/>
          <w:b/>
          <w:color w:val="000000"/>
          <w:sz w:val="22"/>
          <w:szCs w:val="22"/>
        </w:rPr>
      </w:pPr>
    </w:p>
    <w:p w:rsidR="00751A42" w:rsidRPr="00B40AC4" w:rsidRDefault="00702F81">
      <w:pPr>
        <w:numPr>
          <w:ilvl w:val="0"/>
          <w:numId w:val="11"/>
        </w:numPr>
        <w:pBdr>
          <w:top w:val="nil"/>
          <w:left w:val="nil"/>
          <w:bottom w:val="nil"/>
          <w:right w:val="nil"/>
          <w:between w:val="nil"/>
        </w:pBdr>
        <w:rPr>
          <w:rFonts w:ascii="Arial" w:eastAsia="Arial" w:hAnsi="Arial" w:cs="Arial"/>
          <w:b/>
          <w:color w:val="000000"/>
          <w:sz w:val="22"/>
          <w:szCs w:val="22"/>
        </w:rPr>
      </w:pPr>
      <w:r w:rsidRPr="00B40AC4">
        <w:rPr>
          <w:rFonts w:ascii="Arial" w:eastAsia="Arial" w:hAnsi="Arial" w:cs="Arial"/>
          <w:b/>
          <w:color w:val="000000"/>
          <w:sz w:val="22"/>
          <w:szCs w:val="22"/>
        </w:rPr>
        <w:t>PLANEACIÓN POR SEMANAS     Esta parte no la contesten ustedes, es para cada profesor.</w:t>
      </w:r>
    </w:p>
    <w:p w:rsidR="00751A42" w:rsidRPr="00B40AC4" w:rsidRDefault="00751A42">
      <w:pPr>
        <w:rPr>
          <w:rFonts w:ascii="Arial" w:eastAsia="Arial" w:hAnsi="Arial" w:cs="Arial"/>
          <w:sz w:val="22"/>
          <w:szCs w:val="22"/>
        </w:rPr>
      </w:pPr>
    </w:p>
    <w:tbl>
      <w:tblPr>
        <w:tblStyle w:val="ab"/>
        <w:tblW w:w="10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1479"/>
        <w:gridCol w:w="3412"/>
        <w:gridCol w:w="1180"/>
        <w:gridCol w:w="953"/>
        <w:gridCol w:w="1061"/>
        <w:gridCol w:w="1313"/>
      </w:tblGrid>
      <w:tr w:rsidR="00751A42" w:rsidRPr="00B40AC4">
        <w:tc>
          <w:tcPr>
            <w:tcW w:w="79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Semana</w:t>
            </w:r>
          </w:p>
        </w:tc>
        <w:tc>
          <w:tcPr>
            <w:tcW w:w="1479"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Tema</w:t>
            </w:r>
          </w:p>
        </w:tc>
        <w:tc>
          <w:tcPr>
            <w:tcW w:w="3412"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Contenidos</w:t>
            </w:r>
          </w:p>
        </w:tc>
        <w:tc>
          <w:tcPr>
            <w:tcW w:w="1180" w:type="dxa"/>
            <w:vAlign w:val="center"/>
          </w:tcPr>
          <w:p w:rsidR="00751A42" w:rsidRPr="00B40AC4" w:rsidRDefault="00702F81" w:rsidP="00B40AC4">
            <w:pPr>
              <w:jc w:val="center"/>
              <w:rPr>
                <w:rFonts w:ascii="Arial" w:eastAsia="Arial" w:hAnsi="Arial" w:cs="Arial"/>
                <w:b/>
                <w:sz w:val="22"/>
                <w:szCs w:val="22"/>
              </w:rPr>
            </w:pPr>
            <w:r w:rsidRPr="00B40AC4">
              <w:rPr>
                <w:rFonts w:ascii="Arial" w:eastAsia="Arial" w:hAnsi="Arial" w:cs="Arial"/>
                <w:b/>
                <w:sz w:val="22"/>
                <w:szCs w:val="22"/>
              </w:rPr>
              <w:t>Actividades para su movilización</w:t>
            </w:r>
          </w:p>
        </w:tc>
        <w:tc>
          <w:tcPr>
            <w:tcW w:w="953" w:type="dxa"/>
            <w:vAlign w:val="center"/>
          </w:tcPr>
          <w:p w:rsidR="00751A42" w:rsidRPr="00B40AC4" w:rsidRDefault="00702F81" w:rsidP="00B40AC4">
            <w:pPr>
              <w:jc w:val="center"/>
              <w:rPr>
                <w:rFonts w:ascii="Arial" w:eastAsia="Arial" w:hAnsi="Arial" w:cs="Arial"/>
                <w:b/>
                <w:sz w:val="22"/>
                <w:szCs w:val="22"/>
              </w:rPr>
            </w:pPr>
            <w:r w:rsidRPr="00B40AC4">
              <w:rPr>
                <w:rFonts w:ascii="Arial" w:eastAsia="Arial" w:hAnsi="Arial" w:cs="Arial"/>
                <w:b/>
                <w:sz w:val="22"/>
                <w:szCs w:val="22"/>
              </w:rPr>
              <w:t>Recursos</w:t>
            </w:r>
          </w:p>
        </w:tc>
        <w:tc>
          <w:tcPr>
            <w:tcW w:w="1061" w:type="dxa"/>
            <w:vAlign w:val="center"/>
          </w:tcPr>
          <w:p w:rsidR="00751A42" w:rsidRPr="00B40AC4" w:rsidRDefault="00702F81" w:rsidP="00B40AC4">
            <w:pPr>
              <w:jc w:val="center"/>
              <w:rPr>
                <w:rFonts w:ascii="Arial" w:eastAsia="Arial" w:hAnsi="Arial" w:cs="Arial"/>
                <w:b/>
                <w:sz w:val="22"/>
                <w:szCs w:val="22"/>
              </w:rPr>
            </w:pPr>
            <w:r w:rsidRPr="00B40AC4">
              <w:rPr>
                <w:rFonts w:ascii="Arial" w:eastAsia="Arial" w:hAnsi="Arial" w:cs="Arial"/>
                <w:b/>
                <w:sz w:val="22"/>
                <w:szCs w:val="22"/>
              </w:rPr>
              <w:t>Evaluación</w:t>
            </w:r>
          </w:p>
        </w:tc>
        <w:tc>
          <w:tcPr>
            <w:tcW w:w="1313" w:type="dxa"/>
            <w:vAlign w:val="center"/>
          </w:tcPr>
          <w:p w:rsidR="00751A42" w:rsidRPr="00B40AC4" w:rsidRDefault="00702F81" w:rsidP="00B40AC4">
            <w:pPr>
              <w:jc w:val="center"/>
              <w:rPr>
                <w:rFonts w:ascii="Arial" w:eastAsia="Arial" w:hAnsi="Arial" w:cs="Arial"/>
                <w:b/>
                <w:sz w:val="22"/>
                <w:szCs w:val="22"/>
              </w:rPr>
            </w:pPr>
            <w:r w:rsidRPr="00B40AC4">
              <w:rPr>
                <w:rFonts w:ascii="Arial" w:eastAsia="Arial" w:hAnsi="Arial" w:cs="Arial"/>
                <w:b/>
                <w:sz w:val="22"/>
                <w:szCs w:val="22"/>
              </w:rPr>
              <w:t>Temas transversales</w:t>
            </w:r>
          </w:p>
        </w:tc>
      </w:tr>
      <w:tr w:rsidR="00751A42" w:rsidRPr="00B40AC4">
        <w:tc>
          <w:tcPr>
            <w:tcW w:w="79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1</w:t>
            </w:r>
          </w:p>
        </w:tc>
        <w:tc>
          <w:tcPr>
            <w:tcW w:w="1479" w:type="dxa"/>
            <w:vAlign w:val="center"/>
          </w:tcPr>
          <w:p w:rsidR="00751A42" w:rsidRPr="00B40AC4" w:rsidRDefault="00702F81">
            <w:pPr>
              <w:spacing w:line="259" w:lineRule="auto"/>
              <w:jc w:val="left"/>
              <w:rPr>
                <w:rFonts w:ascii="Arial" w:eastAsia="Arial" w:hAnsi="Arial" w:cs="Arial"/>
                <w:b/>
                <w:sz w:val="22"/>
                <w:szCs w:val="22"/>
              </w:rPr>
            </w:pPr>
            <w:r w:rsidRPr="00B40AC4">
              <w:rPr>
                <w:rFonts w:ascii="Arial" w:eastAsia="Arial" w:hAnsi="Arial" w:cs="Arial"/>
                <w:b/>
                <w:sz w:val="22"/>
                <w:szCs w:val="22"/>
              </w:rPr>
              <w:t xml:space="preserve">UNIDAD 1. EL DERECHO DE TRABAJO Y </w:t>
            </w:r>
            <w:proofErr w:type="gramStart"/>
            <w:r w:rsidRPr="00B40AC4">
              <w:rPr>
                <w:rFonts w:ascii="Arial" w:eastAsia="Arial" w:hAnsi="Arial" w:cs="Arial"/>
                <w:b/>
                <w:sz w:val="22"/>
                <w:szCs w:val="22"/>
              </w:rPr>
              <w:t>SUS  PRINCIPIOS</w:t>
            </w:r>
            <w:proofErr w:type="gramEnd"/>
            <w:r w:rsidRPr="00B40AC4">
              <w:rPr>
                <w:rFonts w:ascii="Arial" w:eastAsia="Arial" w:hAnsi="Arial" w:cs="Arial"/>
                <w:b/>
                <w:sz w:val="22"/>
                <w:szCs w:val="22"/>
              </w:rPr>
              <w:t xml:space="preserve"> PROCESALES </w:t>
            </w:r>
          </w:p>
          <w:p w:rsidR="00751A42" w:rsidRPr="00B40AC4" w:rsidRDefault="00751A42">
            <w:pPr>
              <w:jc w:val="center"/>
              <w:rPr>
                <w:rFonts w:ascii="Arial" w:eastAsia="Arial" w:hAnsi="Arial" w:cs="Arial"/>
                <w:b/>
                <w:sz w:val="22"/>
                <w:szCs w:val="22"/>
              </w:rPr>
            </w:pPr>
          </w:p>
        </w:tc>
        <w:tc>
          <w:tcPr>
            <w:tcW w:w="3412" w:type="dxa"/>
            <w:vAlign w:val="center"/>
          </w:tcPr>
          <w:p w:rsidR="00751A42" w:rsidRPr="00B40AC4" w:rsidRDefault="00702F81">
            <w:pPr>
              <w:numPr>
                <w:ilvl w:val="1"/>
                <w:numId w:val="5"/>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Antecedentes específicos del derecho procesal del trabajo</w:t>
            </w:r>
          </w:p>
          <w:p w:rsidR="00751A42" w:rsidRPr="00B40AC4" w:rsidRDefault="00702F81">
            <w:pPr>
              <w:numPr>
                <w:ilvl w:val="1"/>
                <w:numId w:val="5"/>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Concepto de derecho procesal del trabajo.</w:t>
            </w:r>
          </w:p>
          <w:p w:rsidR="00751A42" w:rsidRPr="00B40AC4" w:rsidRDefault="00702F81">
            <w:pPr>
              <w:numPr>
                <w:ilvl w:val="1"/>
                <w:numId w:val="5"/>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Principios rectores del derecho procesal de trabajo.</w:t>
            </w:r>
          </w:p>
          <w:p w:rsidR="00751A42" w:rsidRPr="00B40AC4" w:rsidRDefault="00702F81">
            <w:pPr>
              <w:numPr>
                <w:ilvl w:val="2"/>
                <w:numId w:val="5"/>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Público </w:t>
            </w:r>
          </w:p>
          <w:p w:rsidR="00751A42" w:rsidRPr="00B40AC4" w:rsidRDefault="00702F81">
            <w:pPr>
              <w:numPr>
                <w:ilvl w:val="2"/>
                <w:numId w:val="5"/>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Gratuito </w:t>
            </w:r>
          </w:p>
          <w:p w:rsidR="00751A42" w:rsidRPr="00B40AC4" w:rsidRDefault="00702F81">
            <w:pPr>
              <w:numPr>
                <w:ilvl w:val="2"/>
                <w:numId w:val="5"/>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Inmediato</w:t>
            </w:r>
          </w:p>
          <w:p w:rsidR="00751A42" w:rsidRPr="00B40AC4" w:rsidRDefault="00702F81">
            <w:pPr>
              <w:numPr>
                <w:ilvl w:val="2"/>
                <w:numId w:val="5"/>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Predominantemente oral</w:t>
            </w:r>
          </w:p>
          <w:p w:rsidR="00751A42" w:rsidRPr="00B40AC4" w:rsidRDefault="00702F81">
            <w:pPr>
              <w:numPr>
                <w:ilvl w:val="2"/>
                <w:numId w:val="5"/>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A instancia de parte</w:t>
            </w:r>
          </w:p>
          <w:p w:rsidR="00751A42" w:rsidRPr="00B40AC4" w:rsidRDefault="00702F81">
            <w:pPr>
              <w:numPr>
                <w:ilvl w:val="2"/>
                <w:numId w:val="5"/>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Suplencia de queja </w:t>
            </w:r>
          </w:p>
          <w:p w:rsidR="00751A42" w:rsidRPr="00B40AC4" w:rsidRDefault="00702F81">
            <w:pPr>
              <w:numPr>
                <w:ilvl w:val="1"/>
                <w:numId w:val="5"/>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lastRenderedPageBreak/>
              <w:t xml:space="preserve">Presupuestos procesales </w:t>
            </w:r>
          </w:p>
          <w:p w:rsidR="00751A42" w:rsidRPr="00B40AC4" w:rsidRDefault="00702F81">
            <w:pPr>
              <w:numPr>
                <w:ilvl w:val="2"/>
                <w:numId w:val="5"/>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Capacidad</w:t>
            </w:r>
          </w:p>
          <w:p w:rsidR="00751A42" w:rsidRPr="00B40AC4" w:rsidRDefault="00702F81">
            <w:pPr>
              <w:numPr>
                <w:ilvl w:val="2"/>
                <w:numId w:val="5"/>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Legitimación</w:t>
            </w:r>
          </w:p>
          <w:p w:rsidR="00751A42" w:rsidRPr="00B40AC4" w:rsidRDefault="00702F81">
            <w:pPr>
              <w:numPr>
                <w:ilvl w:val="2"/>
                <w:numId w:val="5"/>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Personalidad y Personería</w:t>
            </w:r>
          </w:p>
          <w:p w:rsidR="00751A42" w:rsidRPr="00B40AC4" w:rsidRDefault="00702F81">
            <w:pPr>
              <w:numPr>
                <w:ilvl w:val="2"/>
                <w:numId w:val="5"/>
              </w:numPr>
              <w:pBdr>
                <w:top w:val="nil"/>
                <w:left w:val="nil"/>
                <w:bottom w:val="nil"/>
                <w:right w:val="nil"/>
                <w:between w:val="nil"/>
              </w:pBdr>
              <w:spacing w:after="160"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Partes en el juicio</w:t>
            </w:r>
          </w:p>
          <w:p w:rsidR="00751A42" w:rsidRPr="00B40AC4" w:rsidRDefault="00751A42">
            <w:pPr>
              <w:jc w:val="center"/>
              <w:rPr>
                <w:rFonts w:ascii="Arial" w:eastAsia="Arial" w:hAnsi="Arial" w:cs="Arial"/>
                <w:b/>
                <w:sz w:val="22"/>
                <w:szCs w:val="22"/>
              </w:rPr>
            </w:pPr>
          </w:p>
        </w:tc>
        <w:tc>
          <w:tcPr>
            <w:tcW w:w="118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lastRenderedPageBreak/>
              <w:t>Lectura y exposición en equipo</w:t>
            </w:r>
          </w:p>
          <w:p w:rsidR="00751A42" w:rsidRPr="00B40AC4" w:rsidRDefault="00751A42">
            <w:pPr>
              <w:jc w:val="center"/>
              <w:rPr>
                <w:rFonts w:ascii="Arial" w:eastAsia="Arial" w:hAnsi="Arial" w:cs="Arial"/>
                <w:b/>
                <w:sz w:val="22"/>
                <w:szCs w:val="22"/>
              </w:rPr>
            </w:pPr>
          </w:p>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 xml:space="preserve">Explicación docente </w:t>
            </w:r>
          </w:p>
        </w:tc>
        <w:tc>
          <w:tcPr>
            <w:tcW w:w="953" w:type="dxa"/>
            <w:vAlign w:val="center"/>
          </w:tcPr>
          <w:p w:rsidR="00751A42" w:rsidRPr="00B40AC4" w:rsidRDefault="00751A42">
            <w:pPr>
              <w:jc w:val="center"/>
              <w:rPr>
                <w:rFonts w:ascii="Arial" w:eastAsia="Arial" w:hAnsi="Arial" w:cs="Arial"/>
                <w:b/>
                <w:sz w:val="22"/>
                <w:szCs w:val="22"/>
              </w:rPr>
            </w:pPr>
          </w:p>
        </w:tc>
        <w:tc>
          <w:tcPr>
            <w:tcW w:w="1061" w:type="dxa"/>
            <w:vAlign w:val="center"/>
          </w:tcPr>
          <w:p w:rsidR="00751A42" w:rsidRPr="00B40AC4" w:rsidRDefault="00751A42">
            <w:pPr>
              <w:jc w:val="center"/>
              <w:rPr>
                <w:rFonts w:ascii="Arial" w:eastAsia="Arial" w:hAnsi="Arial" w:cs="Arial"/>
                <w:b/>
                <w:sz w:val="22"/>
                <w:szCs w:val="22"/>
              </w:rPr>
            </w:pPr>
          </w:p>
        </w:tc>
        <w:tc>
          <w:tcPr>
            <w:tcW w:w="1313" w:type="dxa"/>
            <w:vMerge w:val="restart"/>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sz w:val="22"/>
                <w:szCs w:val="22"/>
              </w:rPr>
              <w:t xml:space="preserve">Ética, cultura de la legalidad, derechos humanos, responsabilidad social, </w:t>
            </w:r>
            <w:proofErr w:type="spellStart"/>
            <w:r w:rsidRPr="00B40AC4">
              <w:rPr>
                <w:rFonts w:ascii="Arial" w:eastAsia="Arial" w:hAnsi="Arial" w:cs="Arial"/>
                <w:sz w:val="22"/>
                <w:szCs w:val="22"/>
              </w:rPr>
              <w:t>coorporativismo</w:t>
            </w:r>
            <w:proofErr w:type="spellEnd"/>
            <w:r w:rsidRPr="00B40AC4">
              <w:rPr>
                <w:rFonts w:ascii="Arial" w:eastAsia="Arial" w:hAnsi="Arial" w:cs="Arial"/>
                <w:sz w:val="22"/>
                <w:szCs w:val="22"/>
              </w:rPr>
              <w:t>, desarrollo social.</w:t>
            </w:r>
          </w:p>
        </w:tc>
      </w:tr>
      <w:tr w:rsidR="00751A42" w:rsidRPr="00B40AC4">
        <w:tc>
          <w:tcPr>
            <w:tcW w:w="79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lastRenderedPageBreak/>
              <w:t>2</w:t>
            </w:r>
          </w:p>
        </w:tc>
        <w:tc>
          <w:tcPr>
            <w:tcW w:w="1479" w:type="dxa"/>
            <w:vAlign w:val="center"/>
          </w:tcPr>
          <w:p w:rsidR="00751A42" w:rsidRPr="00B40AC4" w:rsidRDefault="00751A42">
            <w:pPr>
              <w:jc w:val="center"/>
              <w:rPr>
                <w:rFonts w:ascii="Arial" w:eastAsia="Arial" w:hAnsi="Arial" w:cs="Arial"/>
                <w:b/>
                <w:sz w:val="22"/>
                <w:szCs w:val="22"/>
              </w:rPr>
            </w:pPr>
          </w:p>
        </w:tc>
        <w:tc>
          <w:tcPr>
            <w:tcW w:w="3412" w:type="dxa"/>
            <w:vAlign w:val="center"/>
          </w:tcPr>
          <w:p w:rsidR="00751A42" w:rsidRPr="00B40AC4" w:rsidRDefault="00702F81">
            <w:pPr>
              <w:numPr>
                <w:ilvl w:val="1"/>
                <w:numId w:val="3"/>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Terceros llamados a juicio</w:t>
            </w:r>
          </w:p>
          <w:p w:rsidR="00751A42" w:rsidRPr="00B40AC4" w:rsidRDefault="00702F81">
            <w:pPr>
              <w:numPr>
                <w:ilvl w:val="2"/>
                <w:numId w:val="3"/>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Competencia </w:t>
            </w:r>
          </w:p>
          <w:p w:rsidR="00751A42" w:rsidRPr="00B40AC4" w:rsidRDefault="00702F81">
            <w:pPr>
              <w:numPr>
                <w:ilvl w:val="2"/>
                <w:numId w:val="3"/>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Impedimentos y excusas</w:t>
            </w:r>
          </w:p>
          <w:p w:rsidR="00751A42" w:rsidRPr="00B40AC4" w:rsidRDefault="00702F81">
            <w:pPr>
              <w:numPr>
                <w:ilvl w:val="1"/>
                <w:numId w:val="3"/>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Fuentes del derecho procesal del trabajo</w:t>
            </w:r>
          </w:p>
          <w:p w:rsidR="00751A42" w:rsidRPr="00B40AC4" w:rsidRDefault="00702F81">
            <w:pPr>
              <w:numPr>
                <w:ilvl w:val="1"/>
                <w:numId w:val="3"/>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Los tratados internacionales al ámbito procesal del trabajo.</w:t>
            </w:r>
          </w:p>
          <w:p w:rsidR="00751A42" w:rsidRPr="00B40AC4" w:rsidRDefault="00702F81">
            <w:pPr>
              <w:numPr>
                <w:ilvl w:val="1"/>
                <w:numId w:val="3"/>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Los conflictos de trabajo y su clasificación.</w:t>
            </w:r>
          </w:p>
          <w:p w:rsidR="00751A42" w:rsidRPr="00B40AC4" w:rsidRDefault="00702F81">
            <w:pPr>
              <w:numPr>
                <w:ilvl w:val="2"/>
                <w:numId w:val="3"/>
              </w:numPr>
              <w:pBdr>
                <w:top w:val="nil"/>
                <w:left w:val="nil"/>
                <w:bottom w:val="nil"/>
                <w:right w:val="nil"/>
                <w:between w:val="nil"/>
              </w:pBdr>
              <w:spacing w:after="160"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Las acciones, excepciones y defensas en materia de trabajo.</w:t>
            </w:r>
          </w:p>
          <w:p w:rsidR="00751A42" w:rsidRPr="00B40AC4" w:rsidRDefault="00751A42">
            <w:pPr>
              <w:jc w:val="center"/>
              <w:rPr>
                <w:rFonts w:ascii="Arial" w:eastAsia="Arial" w:hAnsi="Arial" w:cs="Arial"/>
                <w:b/>
                <w:sz w:val="22"/>
                <w:szCs w:val="22"/>
              </w:rPr>
            </w:pPr>
          </w:p>
        </w:tc>
        <w:tc>
          <w:tcPr>
            <w:tcW w:w="118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Lectura y exposición en equipo</w:t>
            </w:r>
          </w:p>
          <w:p w:rsidR="00751A42" w:rsidRPr="00B40AC4" w:rsidRDefault="00751A42">
            <w:pPr>
              <w:jc w:val="center"/>
              <w:rPr>
                <w:rFonts w:ascii="Arial" w:eastAsia="Arial" w:hAnsi="Arial" w:cs="Arial"/>
                <w:b/>
                <w:sz w:val="22"/>
                <w:szCs w:val="22"/>
              </w:rPr>
            </w:pPr>
          </w:p>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Explicación docente</w:t>
            </w:r>
          </w:p>
        </w:tc>
        <w:tc>
          <w:tcPr>
            <w:tcW w:w="953" w:type="dxa"/>
            <w:vAlign w:val="center"/>
          </w:tcPr>
          <w:p w:rsidR="00751A42" w:rsidRPr="00B40AC4" w:rsidRDefault="00751A42">
            <w:pPr>
              <w:jc w:val="center"/>
              <w:rPr>
                <w:rFonts w:ascii="Arial" w:eastAsia="Arial" w:hAnsi="Arial" w:cs="Arial"/>
                <w:b/>
                <w:sz w:val="22"/>
                <w:szCs w:val="22"/>
              </w:rPr>
            </w:pPr>
          </w:p>
        </w:tc>
        <w:tc>
          <w:tcPr>
            <w:tcW w:w="1061" w:type="dxa"/>
            <w:vAlign w:val="center"/>
          </w:tcPr>
          <w:p w:rsidR="00751A42" w:rsidRPr="00B40AC4" w:rsidRDefault="00751A42">
            <w:pPr>
              <w:jc w:val="center"/>
              <w:rPr>
                <w:rFonts w:ascii="Arial" w:eastAsia="Arial" w:hAnsi="Arial" w:cs="Arial"/>
                <w:b/>
                <w:sz w:val="22"/>
                <w:szCs w:val="22"/>
              </w:rPr>
            </w:pPr>
          </w:p>
        </w:tc>
        <w:tc>
          <w:tcPr>
            <w:tcW w:w="1313" w:type="dxa"/>
            <w:vMerge/>
            <w:vAlign w:val="center"/>
          </w:tcPr>
          <w:p w:rsidR="00751A42" w:rsidRPr="00B40AC4" w:rsidRDefault="00751A42">
            <w:pPr>
              <w:widowControl w:val="0"/>
              <w:pBdr>
                <w:top w:val="nil"/>
                <w:left w:val="nil"/>
                <w:bottom w:val="nil"/>
                <w:right w:val="nil"/>
                <w:between w:val="nil"/>
              </w:pBdr>
              <w:spacing w:line="276" w:lineRule="auto"/>
              <w:jc w:val="left"/>
              <w:rPr>
                <w:rFonts w:ascii="Arial" w:eastAsia="Arial" w:hAnsi="Arial" w:cs="Arial"/>
                <w:b/>
                <w:sz w:val="22"/>
                <w:szCs w:val="22"/>
              </w:rPr>
            </w:pPr>
          </w:p>
        </w:tc>
      </w:tr>
      <w:tr w:rsidR="00751A42" w:rsidRPr="00B40AC4">
        <w:tc>
          <w:tcPr>
            <w:tcW w:w="79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3</w:t>
            </w:r>
          </w:p>
        </w:tc>
        <w:tc>
          <w:tcPr>
            <w:tcW w:w="1479" w:type="dxa"/>
            <w:vAlign w:val="center"/>
          </w:tcPr>
          <w:p w:rsidR="00751A42" w:rsidRPr="00B40AC4" w:rsidRDefault="00751A42">
            <w:pPr>
              <w:jc w:val="center"/>
              <w:rPr>
                <w:rFonts w:ascii="Arial" w:eastAsia="Arial" w:hAnsi="Arial" w:cs="Arial"/>
                <w:b/>
                <w:sz w:val="22"/>
                <w:szCs w:val="22"/>
              </w:rPr>
            </w:pPr>
          </w:p>
        </w:tc>
        <w:tc>
          <w:tcPr>
            <w:tcW w:w="3412" w:type="dxa"/>
            <w:vAlign w:val="center"/>
          </w:tcPr>
          <w:p w:rsidR="00751A42" w:rsidRPr="00B40AC4" w:rsidRDefault="00702F81">
            <w:pPr>
              <w:numPr>
                <w:ilvl w:val="1"/>
                <w:numId w:val="4"/>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Actuaciones, términos y notificaciones </w:t>
            </w:r>
          </w:p>
          <w:p w:rsidR="00751A42" w:rsidRPr="00B40AC4" w:rsidRDefault="00702F81">
            <w:pPr>
              <w:numPr>
                <w:ilvl w:val="2"/>
                <w:numId w:val="4"/>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Días y horas hábiles</w:t>
            </w:r>
          </w:p>
          <w:p w:rsidR="00751A42" w:rsidRPr="00B40AC4" w:rsidRDefault="00702F81">
            <w:pPr>
              <w:numPr>
                <w:ilvl w:val="2"/>
                <w:numId w:val="4"/>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Presentación física de las partes o de sus representantes y abogados</w:t>
            </w:r>
          </w:p>
          <w:p w:rsidR="00751A42" w:rsidRPr="00B40AC4" w:rsidRDefault="00702F81">
            <w:pPr>
              <w:numPr>
                <w:ilvl w:val="2"/>
                <w:numId w:val="4"/>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Forma de tomar las decisiones por la Junta </w:t>
            </w:r>
          </w:p>
          <w:p w:rsidR="00751A42" w:rsidRPr="00B40AC4" w:rsidRDefault="00702F81">
            <w:pPr>
              <w:numPr>
                <w:ilvl w:val="2"/>
                <w:numId w:val="4"/>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El personal jurídico de las Juntas </w:t>
            </w:r>
          </w:p>
          <w:p w:rsidR="00751A42" w:rsidRPr="00B40AC4" w:rsidRDefault="00702F81">
            <w:pPr>
              <w:numPr>
                <w:ilvl w:val="2"/>
                <w:numId w:val="4"/>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Funcionario que debe actualizar las actuaciones</w:t>
            </w:r>
          </w:p>
          <w:p w:rsidR="00751A42" w:rsidRPr="00B40AC4" w:rsidRDefault="00702F81">
            <w:pPr>
              <w:numPr>
                <w:ilvl w:val="2"/>
                <w:numId w:val="4"/>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Incidentes innominados.</w:t>
            </w:r>
          </w:p>
          <w:p w:rsidR="00751A42" w:rsidRPr="00B40AC4" w:rsidRDefault="00702F81">
            <w:pPr>
              <w:numPr>
                <w:ilvl w:val="1"/>
                <w:numId w:val="4"/>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lastRenderedPageBreak/>
              <w:t>Correcciones disciplinarias a las partes</w:t>
            </w:r>
          </w:p>
          <w:p w:rsidR="00751A42" w:rsidRPr="00B40AC4" w:rsidRDefault="00702F81">
            <w:pPr>
              <w:numPr>
                <w:ilvl w:val="2"/>
                <w:numId w:val="4"/>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Denuncia ante el Ministerio Público </w:t>
            </w:r>
          </w:p>
          <w:p w:rsidR="00751A42" w:rsidRPr="00B40AC4" w:rsidRDefault="00702F81">
            <w:pPr>
              <w:numPr>
                <w:ilvl w:val="2"/>
                <w:numId w:val="4"/>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Medios de apremio</w:t>
            </w:r>
          </w:p>
          <w:p w:rsidR="00751A42" w:rsidRPr="00B40AC4" w:rsidRDefault="00702F81">
            <w:pPr>
              <w:numPr>
                <w:ilvl w:val="1"/>
                <w:numId w:val="4"/>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Los términos, su aplicación</w:t>
            </w:r>
          </w:p>
          <w:p w:rsidR="00751A42" w:rsidRPr="00B40AC4" w:rsidRDefault="00702F81">
            <w:pPr>
              <w:numPr>
                <w:ilvl w:val="2"/>
                <w:numId w:val="4"/>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Forma de cómputo de los términos</w:t>
            </w:r>
          </w:p>
          <w:p w:rsidR="00751A42" w:rsidRPr="00B40AC4" w:rsidRDefault="00702F81">
            <w:pPr>
              <w:numPr>
                <w:ilvl w:val="1"/>
                <w:numId w:val="4"/>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Las Notificaciones </w:t>
            </w:r>
          </w:p>
          <w:p w:rsidR="00751A42" w:rsidRPr="00B40AC4" w:rsidRDefault="00702F81">
            <w:pPr>
              <w:numPr>
                <w:ilvl w:val="2"/>
                <w:numId w:val="4"/>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El emplazamiento </w:t>
            </w:r>
          </w:p>
          <w:p w:rsidR="00751A42" w:rsidRPr="00B40AC4" w:rsidRDefault="00702F81">
            <w:pPr>
              <w:numPr>
                <w:ilvl w:val="2"/>
                <w:numId w:val="4"/>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Notificaciones personales</w:t>
            </w:r>
          </w:p>
          <w:p w:rsidR="00751A42" w:rsidRPr="00B40AC4" w:rsidRDefault="00702F81">
            <w:pPr>
              <w:numPr>
                <w:ilvl w:val="2"/>
                <w:numId w:val="4"/>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Forma de hacer las notificaciones personales</w:t>
            </w:r>
          </w:p>
          <w:p w:rsidR="00751A42" w:rsidRPr="00B40AC4" w:rsidRDefault="00702F81">
            <w:pPr>
              <w:numPr>
                <w:ilvl w:val="2"/>
                <w:numId w:val="4"/>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Notificación para la iniciación del juicio ordinario, de tramitación especial,   </w:t>
            </w:r>
          </w:p>
          <w:p w:rsidR="00751A42" w:rsidRPr="00B40AC4" w:rsidRDefault="00702F81">
            <w:pPr>
              <w:pBdr>
                <w:top w:val="nil"/>
                <w:left w:val="nil"/>
                <w:bottom w:val="nil"/>
                <w:right w:val="nil"/>
                <w:between w:val="nil"/>
              </w:pBdr>
              <w:ind w:left="1404" w:hanging="708"/>
              <w:rPr>
                <w:rFonts w:ascii="Arial" w:eastAsia="Arial" w:hAnsi="Arial" w:cs="Arial"/>
                <w:color w:val="000000"/>
                <w:sz w:val="22"/>
                <w:szCs w:val="22"/>
              </w:rPr>
            </w:pPr>
            <w:r w:rsidRPr="00B40AC4">
              <w:rPr>
                <w:rFonts w:ascii="Arial" w:eastAsia="Arial" w:hAnsi="Arial" w:cs="Arial"/>
                <w:color w:val="000000"/>
                <w:sz w:val="22"/>
                <w:szCs w:val="22"/>
              </w:rPr>
              <w:t>Del procedimiento de huelga, procedimientos de los conflictos colectivos de naturaleza económica.</w:t>
            </w:r>
          </w:p>
          <w:p w:rsidR="00751A42" w:rsidRPr="00B40AC4" w:rsidRDefault="00702F81">
            <w:pPr>
              <w:numPr>
                <w:ilvl w:val="1"/>
                <w:numId w:val="4"/>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De los exhortos y despachos</w:t>
            </w:r>
          </w:p>
          <w:p w:rsidR="00751A42" w:rsidRPr="00B40AC4" w:rsidRDefault="00702F81">
            <w:pPr>
              <w:numPr>
                <w:ilvl w:val="1"/>
                <w:numId w:val="4"/>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De los Incidentes de Nulidad, Competencia, Personalidad, Acumulación y </w:t>
            </w:r>
          </w:p>
          <w:p w:rsidR="00751A42" w:rsidRPr="00B40AC4" w:rsidRDefault="00702F81">
            <w:pPr>
              <w:pBdr>
                <w:top w:val="nil"/>
                <w:left w:val="nil"/>
                <w:bottom w:val="nil"/>
                <w:right w:val="nil"/>
                <w:between w:val="nil"/>
              </w:pBdr>
              <w:ind w:left="792" w:firstLine="623"/>
              <w:rPr>
                <w:rFonts w:ascii="Arial" w:eastAsia="Arial" w:hAnsi="Arial" w:cs="Arial"/>
                <w:color w:val="000000"/>
                <w:sz w:val="22"/>
                <w:szCs w:val="22"/>
              </w:rPr>
            </w:pPr>
            <w:r w:rsidRPr="00B40AC4">
              <w:rPr>
                <w:rFonts w:ascii="Arial" w:eastAsia="Arial" w:hAnsi="Arial" w:cs="Arial"/>
                <w:color w:val="000000"/>
                <w:sz w:val="22"/>
                <w:szCs w:val="22"/>
              </w:rPr>
              <w:t>Excusas, su trámite.</w:t>
            </w:r>
          </w:p>
          <w:p w:rsidR="00751A42" w:rsidRPr="00B40AC4" w:rsidRDefault="00751A42">
            <w:pPr>
              <w:jc w:val="center"/>
              <w:rPr>
                <w:rFonts w:ascii="Arial" w:eastAsia="Arial" w:hAnsi="Arial" w:cs="Arial"/>
                <w:b/>
                <w:sz w:val="22"/>
                <w:szCs w:val="22"/>
              </w:rPr>
            </w:pPr>
          </w:p>
        </w:tc>
        <w:tc>
          <w:tcPr>
            <w:tcW w:w="118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lastRenderedPageBreak/>
              <w:t>Lectura y exposición en equipo</w:t>
            </w:r>
          </w:p>
          <w:p w:rsidR="00751A42" w:rsidRPr="00B40AC4" w:rsidRDefault="00751A42">
            <w:pPr>
              <w:jc w:val="center"/>
              <w:rPr>
                <w:rFonts w:ascii="Arial" w:eastAsia="Arial" w:hAnsi="Arial" w:cs="Arial"/>
                <w:b/>
                <w:sz w:val="22"/>
                <w:szCs w:val="22"/>
              </w:rPr>
            </w:pPr>
          </w:p>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Explicación docente</w:t>
            </w:r>
          </w:p>
        </w:tc>
        <w:tc>
          <w:tcPr>
            <w:tcW w:w="953" w:type="dxa"/>
            <w:vAlign w:val="center"/>
          </w:tcPr>
          <w:p w:rsidR="00751A42" w:rsidRPr="00B40AC4" w:rsidRDefault="00751A42">
            <w:pPr>
              <w:jc w:val="center"/>
              <w:rPr>
                <w:rFonts w:ascii="Arial" w:eastAsia="Arial" w:hAnsi="Arial" w:cs="Arial"/>
                <w:b/>
                <w:sz w:val="22"/>
                <w:szCs w:val="22"/>
              </w:rPr>
            </w:pPr>
          </w:p>
        </w:tc>
        <w:tc>
          <w:tcPr>
            <w:tcW w:w="1061" w:type="dxa"/>
            <w:vAlign w:val="center"/>
          </w:tcPr>
          <w:p w:rsidR="00751A42" w:rsidRPr="00B40AC4" w:rsidRDefault="00751A42">
            <w:pPr>
              <w:jc w:val="center"/>
              <w:rPr>
                <w:rFonts w:ascii="Arial" w:eastAsia="Arial" w:hAnsi="Arial" w:cs="Arial"/>
                <w:b/>
                <w:sz w:val="22"/>
                <w:szCs w:val="22"/>
              </w:rPr>
            </w:pPr>
          </w:p>
        </w:tc>
        <w:tc>
          <w:tcPr>
            <w:tcW w:w="1313" w:type="dxa"/>
            <w:vMerge/>
            <w:vAlign w:val="center"/>
          </w:tcPr>
          <w:p w:rsidR="00751A42" w:rsidRPr="00B40AC4" w:rsidRDefault="00751A42">
            <w:pPr>
              <w:widowControl w:val="0"/>
              <w:pBdr>
                <w:top w:val="nil"/>
                <w:left w:val="nil"/>
                <w:bottom w:val="nil"/>
                <w:right w:val="nil"/>
                <w:between w:val="nil"/>
              </w:pBdr>
              <w:spacing w:line="276" w:lineRule="auto"/>
              <w:jc w:val="left"/>
              <w:rPr>
                <w:rFonts w:ascii="Arial" w:eastAsia="Arial" w:hAnsi="Arial" w:cs="Arial"/>
                <w:b/>
                <w:sz w:val="22"/>
                <w:szCs w:val="22"/>
              </w:rPr>
            </w:pPr>
          </w:p>
        </w:tc>
      </w:tr>
      <w:tr w:rsidR="00751A42" w:rsidRPr="00B40AC4">
        <w:tc>
          <w:tcPr>
            <w:tcW w:w="79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lastRenderedPageBreak/>
              <w:t>4</w:t>
            </w:r>
          </w:p>
        </w:tc>
        <w:tc>
          <w:tcPr>
            <w:tcW w:w="1479" w:type="dxa"/>
            <w:vAlign w:val="center"/>
          </w:tcPr>
          <w:p w:rsidR="00751A42" w:rsidRPr="00B40AC4" w:rsidRDefault="00702F81">
            <w:pPr>
              <w:spacing w:line="259" w:lineRule="auto"/>
              <w:jc w:val="left"/>
              <w:rPr>
                <w:rFonts w:ascii="Arial" w:eastAsia="Arial" w:hAnsi="Arial" w:cs="Arial"/>
                <w:b/>
                <w:sz w:val="22"/>
                <w:szCs w:val="22"/>
              </w:rPr>
            </w:pPr>
            <w:r w:rsidRPr="00B40AC4">
              <w:rPr>
                <w:rFonts w:ascii="Arial" w:eastAsia="Arial" w:hAnsi="Arial" w:cs="Arial"/>
                <w:b/>
                <w:sz w:val="22"/>
                <w:szCs w:val="22"/>
              </w:rPr>
              <w:t xml:space="preserve">UNIDAD 2.- EL PROCEDIMIENTO ORDINARIO LABORAL Y LAS </w:t>
            </w:r>
            <w:r w:rsidRPr="00B40AC4">
              <w:rPr>
                <w:rFonts w:ascii="Arial" w:eastAsia="Arial" w:hAnsi="Arial" w:cs="Arial"/>
                <w:b/>
                <w:sz w:val="22"/>
                <w:szCs w:val="22"/>
              </w:rPr>
              <w:lastRenderedPageBreak/>
              <w:t>JUNTAS DE CONCILIACIÓN Y ARBITRAJE.</w:t>
            </w:r>
          </w:p>
          <w:p w:rsidR="00751A42" w:rsidRPr="00B40AC4" w:rsidRDefault="00751A42">
            <w:pPr>
              <w:jc w:val="center"/>
              <w:rPr>
                <w:rFonts w:ascii="Arial" w:eastAsia="Arial" w:hAnsi="Arial" w:cs="Arial"/>
                <w:b/>
                <w:sz w:val="22"/>
                <w:szCs w:val="22"/>
              </w:rPr>
            </w:pPr>
          </w:p>
        </w:tc>
        <w:tc>
          <w:tcPr>
            <w:tcW w:w="3412" w:type="dxa"/>
            <w:vAlign w:val="center"/>
          </w:tcPr>
          <w:p w:rsidR="00751A42" w:rsidRPr="00B40AC4" w:rsidRDefault="00702F81">
            <w:pPr>
              <w:numPr>
                <w:ilvl w:val="1"/>
                <w:numId w:val="6"/>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lastRenderedPageBreak/>
              <w:t>Diferencias y características entre Proceso y procedimientos para procesales en materia de trabajo.</w:t>
            </w:r>
          </w:p>
          <w:p w:rsidR="00751A42" w:rsidRPr="00B40AC4" w:rsidRDefault="00702F81">
            <w:pPr>
              <w:numPr>
                <w:ilvl w:val="1"/>
                <w:numId w:val="6"/>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lastRenderedPageBreak/>
              <w:t>Las Etapas procesales, sus características e implicaciones</w:t>
            </w:r>
          </w:p>
          <w:p w:rsidR="00751A42" w:rsidRPr="00B40AC4" w:rsidRDefault="00702F81">
            <w:pPr>
              <w:numPr>
                <w:ilvl w:val="2"/>
                <w:numId w:val="6"/>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Conciliación</w:t>
            </w:r>
          </w:p>
          <w:p w:rsidR="00751A42" w:rsidRPr="00B40AC4" w:rsidRDefault="00702F81">
            <w:pPr>
              <w:numPr>
                <w:ilvl w:val="2"/>
                <w:numId w:val="6"/>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Demanda y Excepciones</w:t>
            </w:r>
          </w:p>
          <w:p w:rsidR="00751A42" w:rsidRPr="00B40AC4" w:rsidRDefault="00702F81">
            <w:pPr>
              <w:numPr>
                <w:ilvl w:val="2"/>
                <w:numId w:val="6"/>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Ofrecimiento y Admisión de pruebas</w:t>
            </w:r>
          </w:p>
          <w:p w:rsidR="00751A42" w:rsidRPr="00B40AC4" w:rsidRDefault="00702F81">
            <w:pPr>
              <w:numPr>
                <w:ilvl w:val="2"/>
                <w:numId w:val="6"/>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Desahogo de pruebas</w:t>
            </w:r>
          </w:p>
          <w:p w:rsidR="00751A42" w:rsidRPr="00B40AC4" w:rsidRDefault="00702F81">
            <w:pPr>
              <w:numPr>
                <w:ilvl w:val="2"/>
                <w:numId w:val="6"/>
              </w:numPr>
              <w:pBdr>
                <w:top w:val="nil"/>
                <w:left w:val="nil"/>
                <w:bottom w:val="nil"/>
                <w:right w:val="nil"/>
                <w:between w:val="nil"/>
              </w:pBdr>
              <w:spacing w:after="160"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Alegatos</w:t>
            </w:r>
          </w:p>
        </w:tc>
        <w:tc>
          <w:tcPr>
            <w:tcW w:w="118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lastRenderedPageBreak/>
              <w:t>Lectura y exposición en equipo</w:t>
            </w:r>
          </w:p>
          <w:p w:rsidR="00751A42" w:rsidRPr="00B40AC4" w:rsidRDefault="00751A42">
            <w:pPr>
              <w:jc w:val="center"/>
              <w:rPr>
                <w:rFonts w:ascii="Arial" w:eastAsia="Arial" w:hAnsi="Arial" w:cs="Arial"/>
                <w:b/>
                <w:sz w:val="22"/>
                <w:szCs w:val="22"/>
              </w:rPr>
            </w:pPr>
          </w:p>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lastRenderedPageBreak/>
              <w:t>Explicación docente</w:t>
            </w:r>
          </w:p>
        </w:tc>
        <w:tc>
          <w:tcPr>
            <w:tcW w:w="953" w:type="dxa"/>
            <w:vAlign w:val="center"/>
          </w:tcPr>
          <w:p w:rsidR="00751A42" w:rsidRPr="00B40AC4" w:rsidRDefault="00751A42">
            <w:pPr>
              <w:jc w:val="center"/>
              <w:rPr>
                <w:rFonts w:ascii="Arial" w:eastAsia="Arial" w:hAnsi="Arial" w:cs="Arial"/>
                <w:b/>
                <w:sz w:val="22"/>
                <w:szCs w:val="22"/>
              </w:rPr>
            </w:pPr>
          </w:p>
        </w:tc>
        <w:tc>
          <w:tcPr>
            <w:tcW w:w="1061" w:type="dxa"/>
            <w:vAlign w:val="center"/>
          </w:tcPr>
          <w:p w:rsidR="00751A42" w:rsidRPr="00B40AC4" w:rsidRDefault="00751A42">
            <w:pPr>
              <w:jc w:val="center"/>
              <w:rPr>
                <w:rFonts w:ascii="Arial" w:eastAsia="Arial" w:hAnsi="Arial" w:cs="Arial"/>
                <w:b/>
                <w:sz w:val="22"/>
                <w:szCs w:val="22"/>
              </w:rPr>
            </w:pPr>
          </w:p>
        </w:tc>
        <w:tc>
          <w:tcPr>
            <w:tcW w:w="1313" w:type="dxa"/>
            <w:vMerge/>
            <w:vAlign w:val="center"/>
          </w:tcPr>
          <w:p w:rsidR="00751A42" w:rsidRPr="00B40AC4" w:rsidRDefault="00751A42">
            <w:pPr>
              <w:widowControl w:val="0"/>
              <w:pBdr>
                <w:top w:val="nil"/>
                <w:left w:val="nil"/>
                <w:bottom w:val="nil"/>
                <w:right w:val="nil"/>
                <w:between w:val="nil"/>
              </w:pBdr>
              <w:spacing w:line="276" w:lineRule="auto"/>
              <w:jc w:val="left"/>
              <w:rPr>
                <w:rFonts w:ascii="Arial" w:eastAsia="Arial" w:hAnsi="Arial" w:cs="Arial"/>
                <w:b/>
                <w:sz w:val="22"/>
                <w:szCs w:val="22"/>
              </w:rPr>
            </w:pPr>
          </w:p>
        </w:tc>
      </w:tr>
      <w:tr w:rsidR="00751A42" w:rsidRPr="00B40AC4">
        <w:tc>
          <w:tcPr>
            <w:tcW w:w="79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lastRenderedPageBreak/>
              <w:t>5</w:t>
            </w:r>
          </w:p>
        </w:tc>
        <w:tc>
          <w:tcPr>
            <w:tcW w:w="1479" w:type="dxa"/>
            <w:vAlign w:val="center"/>
          </w:tcPr>
          <w:p w:rsidR="00751A42" w:rsidRPr="00B40AC4" w:rsidRDefault="00751A42">
            <w:pPr>
              <w:jc w:val="center"/>
              <w:rPr>
                <w:rFonts w:ascii="Arial" w:eastAsia="Arial" w:hAnsi="Arial" w:cs="Arial"/>
                <w:b/>
                <w:sz w:val="22"/>
                <w:szCs w:val="22"/>
              </w:rPr>
            </w:pPr>
          </w:p>
        </w:tc>
        <w:tc>
          <w:tcPr>
            <w:tcW w:w="3412" w:type="dxa"/>
            <w:vAlign w:val="center"/>
          </w:tcPr>
          <w:p w:rsidR="00751A42" w:rsidRPr="00B40AC4" w:rsidRDefault="00702F81">
            <w:pPr>
              <w:numPr>
                <w:ilvl w:val="1"/>
                <w:numId w:val="7"/>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Laudo</w:t>
            </w:r>
          </w:p>
          <w:p w:rsidR="00751A42" w:rsidRPr="00B40AC4" w:rsidRDefault="00702F81">
            <w:pPr>
              <w:numPr>
                <w:ilvl w:val="1"/>
                <w:numId w:val="7"/>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Los Incidentes de previo y especial pronunciamiento.</w:t>
            </w:r>
          </w:p>
          <w:p w:rsidR="00751A42" w:rsidRPr="00B40AC4" w:rsidRDefault="00702F81">
            <w:pPr>
              <w:numPr>
                <w:ilvl w:val="1"/>
                <w:numId w:val="7"/>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Los términos, </w:t>
            </w:r>
            <w:proofErr w:type="gramStart"/>
            <w:r w:rsidRPr="00B40AC4">
              <w:rPr>
                <w:rFonts w:ascii="Arial" w:eastAsia="Arial" w:hAnsi="Arial" w:cs="Arial"/>
                <w:color w:val="000000"/>
                <w:sz w:val="22"/>
                <w:szCs w:val="22"/>
              </w:rPr>
              <w:t>prescripción,  caducidad</w:t>
            </w:r>
            <w:proofErr w:type="gramEnd"/>
            <w:r w:rsidRPr="00B40AC4">
              <w:rPr>
                <w:rFonts w:ascii="Arial" w:eastAsia="Arial" w:hAnsi="Arial" w:cs="Arial"/>
                <w:color w:val="000000"/>
                <w:sz w:val="22"/>
                <w:szCs w:val="22"/>
              </w:rPr>
              <w:t xml:space="preserve"> y preclusión procesal.</w:t>
            </w:r>
          </w:p>
          <w:p w:rsidR="00751A42" w:rsidRPr="00B40AC4" w:rsidRDefault="00702F81">
            <w:pPr>
              <w:numPr>
                <w:ilvl w:val="1"/>
                <w:numId w:val="7"/>
              </w:numPr>
              <w:pBdr>
                <w:top w:val="nil"/>
                <w:left w:val="nil"/>
                <w:bottom w:val="nil"/>
                <w:right w:val="nil"/>
                <w:between w:val="nil"/>
              </w:pBdr>
              <w:spacing w:after="160"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Procedimientos Especiales 1.5 Los conflictos individuales de Seguridad Social.</w:t>
            </w:r>
          </w:p>
        </w:tc>
        <w:tc>
          <w:tcPr>
            <w:tcW w:w="118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Lectura y exposición en equipo</w:t>
            </w:r>
          </w:p>
          <w:p w:rsidR="00751A42" w:rsidRPr="00B40AC4" w:rsidRDefault="00751A42">
            <w:pPr>
              <w:jc w:val="center"/>
              <w:rPr>
                <w:rFonts w:ascii="Arial" w:eastAsia="Arial" w:hAnsi="Arial" w:cs="Arial"/>
                <w:b/>
                <w:sz w:val="22"/>
                <w:szCs w:val="22"/>
              </w:rPr>
            </w:pPr>
          </w:p>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Explicación docente</w:t>
            </w:r>
          </w:p>
        </w:tc>
        <w:tc>
          <w:tcPr>
            <w:tcW w:w="953" w:type="dxa"/>
            <w:vAlign w:val="center"/>
          </w:tcPr>
          <w:p w:rsidR="00751A42" w:rsidRPr="00B40AC4" w:rsidRDefault="00751A42">
            <w:pPr>
              <w:jc w:val="center"/>
              <w:rPr>
                <w:rFonts w:ascii="Arial" w:eastAsia="Arial" w:hAnsi="Arial" w:cs="Arial"/>
                <w:b/>
                <w:sz w:val="22"/>
                <w:szCs w:val="22"/>
              </w:rPr>
            </w:pPr>
          </w:p>
        </w:tc>
        <w:tc>
          <w:tcPr>
            <w:tcW w:w="1061" w:type="dxa"/>
            <w:vAlign w:val="center"/>
          </w:tcPr>
          <w:p w:rsidR="00751A42" w:rsidRPr="00B40AC4" w:rsidRDefault="00751A42">
            <w:pPr>
              <w:jc w:val="center"/>
              <w:rPr>
                <w:rFonts w:ascii="Arial" w:eastAsia="Arial" w:hAnsi="Arial" w:cs="Arial"/>
                <w:b/>
                <w:sz w:val="22"/>
                <w:szCs w:val="22"/>
              </w:rPr>
            </w:pPr>
          </w:p>
        </w:tc>
        <w:tc>
          <w:tcPr>
            <w:tcW w:w="1313" w:type="dxa"/>
            <w:vMerge/>
            <w:vAlign w:val="center"/>
          </w:tcPr>
          <w:p w:rsidR="00751A42" w:rsidRPr="00B40AC4" w:rsidRDefault="00751A42">
            <w:pPr>
              <w:widowControl w:val="0"/>
              <w:pBdr>
                <w:top w:val="nil"/>
                <w:left w:val="nil"/>
                <w:bottom w:val="nil"/>
                <w:right w:val="nil"/>
                <w:between w:val="nil"/>
              </w:pBdr>
              <w:spacing w:line="276" w:lineRule="auto"/>
              <w:jc w:val="left"/>
              <w:rPr>
                <w:rFonts w:ascii="Arial" w:eastAsia="Arial" w:hAnsi="Arial" w:cs="Arial"/>
                <w:b/>
                <w:sz w:val="22"/>
                <w:szCs w:val="22"/>
              </w:rPr>
            </w:pPr>
          </w:p>
        </w:tc>
      </w:tr>
      <w:tr w:rsidR="00751A42" w:rsidRPr="00B40AC4">
        <w:tc>
          <w:tcPr>
            <w:tcW w:w="79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6</w:t>
            </w:r>
          </w:p>
        </w:tc>
        <w:tc>
          <w:tcPr>
            <w:tcW w:w="1479"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 xml:space="preserve">Primer examen parcial </w:t>
            </w:r>
          </w:p>
        </w:tc>
        <w:tc>
          <w:tcPr>
            <w:tcW w:w="3412" w:type="dxa"/>
            <w:vAlign w:val="center"/>
          </w:tcPr>
          <w:p w:rsidR="00751A42" w:rsidRPr="00B40AC4" w:rsidRDefault="00751A42">
            <w:pPr>
              <w:jc w:val="center"/>
              <w:rPr>
                <w:rFonts w:ascii="Arial" w:eastAsia="Arial" w:hAnsi="Arial" w:cs="Arial"/>
                <w:b/>
                <w:sz w:val="22"/>
                <w:szCs w:val="22"/>
              </w:rPr>
            </w:pPr>
          </w:p>
        </w:tc>
        <w:tc>
          <w:tcPr>
            <w:tcW w:w="1180" w:type="dxa"/>
            <w:vAlign w:val="center"/>
          </w:tcPr>
          <w:p w:rsidR="00751A42" w:rsidRPr="00B40AC4" w:rsidRDefault="00751A42">
            <w:pPr>
              <w:jc w:val="center"/>
              <w:rPr>
                <w:rFonts w:ascii="Arial" w:eastAsia="Arial" w:hAnsi="Arial" w:cs="Arial"/>
                <w:b/>
                <w:sz w:val="22"/>
                <w:szCs w:val="22"/>
              </w:rPr>
            </w:pPr>
          </w:p>
        </w:tc>
        <w:tc>
          <w:tcPr>
            <w:tcW w:w="953" w:type="dxa"/>
            <w:vAlign w:val="center"/>
          </w:tcPr>
          <w:p w:rsidR="00751A42" w:rsidRPr="00B40AC4" w:rsidRDefault="00751A42">
            <w:pPr>
              <w:jc w:val="center"/>
              <w:rPr>
                <w:rFonts w:ascii="Arial" w:eastAsia="Arial" w:hAnsi="Arial" w:cs="Arial"/>
                <w:b/>
                <w:sz w:val="22"/>
                <w:szCs w:val="22"/>
              </w:rPr>
            </w:pPr>
          </w:p>
        </w:tc>
        <w:tc>
          <w:tcPr>
            <w:tcW w:w="1061" w:type="dxa"/>
            <w:vAlign w:val="center"/>
          </w:tcPr>
          <w:p w:rsidR="00751A42" w:rsidRPr="00B40AC4" w:rsidRDefault="00751A42">
            <w:pPr>
              <w:jc w:val="center"/>
              <w:rPr>
                <w:rFonts w:ascii="Arial" w:eastAsia="Arial" w:hAnsi="Arial" w:cs="Arial"/>
                <w:b/>
                <w:sz w:val="22"/>
                <w:szCs w:val="22"/>
              </w:rPr>
            </w:pPr>
          </w:p>
        </w:tc>
        <w:tc>
          <w:tcPr>
            <w:tcW w:w="1313" w:type="dxa"/>
            <w:vMerge/>
            <w:vAlign w:val="center"/>
          </w:tcPr>
          <w:p w:rsidR="00751A42" w:rsidRPr="00B40AC4" w:rsidRDefault="00751A42">
            <w:pPr>
              <w:widowControl w:val="0"/>
              <w:pBdr>
                <w:top w:val="nil"/>
                <w:left w:val="nil"/>
                <w:bottom w:val="nil"/>
                <w:right w:val="nil"/>
                <w:between w:val="nil"/>
              </w:pBdr>
              <w:spacing w:line="276" w:lineRule="auto"/>
              <w:jc w:val="left"/>
              <w:rPr>
                <w:rFonts w:ascii="Arial" w:eastAsia="Arial" w:hAnsi="Arial" w:cs="Arial"/>
                <w:b/>
                <w:sz w:val="22"/>
                <w:szCs w:val="22"/>
              </w:rPr>
            </w:pPr>
          </w:p>
        </w:tc>
      </w:tr>
      <w:tr w:rsidR="00751A42" w:rsidRPr="00B40AC4">
        <w:tc>
          <w:tcPr>
            <w:tcW w:w="79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7</w:t>
            </w:r>
          </w:p>
        </w:tc>
        <w:tc>
          <w:tcPr>
            <w:tcW w:w="1479" w:type="dxa"/>
            <w:vAlign w:val="center"/>
          </w:tcPr>
          <w:p w:rsidR="00751A42" w:rsidRPr="00B40AC4" w:rsidRDefault="00702F81">
            <w:pPr>
              <w:spacing w:line="259" w:lineRule="auto"/>
              <w:jc w:val="left"/>
              <w:rPr>
                <w:rFonts w:ascii="Arial" w:eastAsia="Arial" w:hAnsi="Arial" w:cs="Arial"/>
                <w:b/>
                <w:sz w:val="22"/>
                <w:szCs w:val="22"/>
              </w:rPr>
            </w:pPr>
            <w:r w:rsidRPr="00B40AC4">
              <w:rPr>
                <w:rFonts w:ascii="Arial" w:eastAsia="Arial" w:hAnsi="Arial" w:cs="Arial"/>
                <w:b/>
                <w:sz w:val="22"/>
                <w:szCs w:val="22"/>
              </w:rPr>
              <w:t>UNIDAD 3.- LAS PRUEBAS EN LO ARTICULAR Y SU DESAHOGO.</w:t>
            </w:r>
          </w:p>
          <w:p w:rsidR="00751A42" w:rsidRPr="00B40AC4" w:rsidRDefault="00751A42">
            <w:pPr>
              <w:jc w:val="center"/>
              <w:rPr>
                <w:rFonts w:ascii="Arial" w:eastAsia="Arial" w:hAnsi="Arial" w:cs="Arial"/>
                <w:b/>
                <w:sz w:val="22"/>
                <w:szCs w:val="22"/>
              </w:rPr>
            </w:pPr>
          </w:p>
        </w:tc>
        <w:tc>
          <w:tcPr>
            <w:tcW w:w="3412" w:type="dxa"/>
            <w:vAlign w:val="center"/>
          </w:tcPr>
          <w:p w:rsidR="00751A42" w:rsidRPr="00B40AC4" w:rsidRDefault="00702F81">
            <w:pPr>
              <w:numPr>
                <w:ilvl w:val="1"/>
                <w:numId w:val="8"/>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Las pruebas y su admisión.</w:t>
            </w:r>
          </w:p>
          <w:p w:rsidR="00751A42" w:rsidRPr="00B40AC4" w:rsidRDefault="00702F81">
            <w:pPr>
              <w:numPr>
                <w:ilvl w:val="2"/>
                <w:numId w:val="8"/>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Las cargas de la prueba. </w:t>
            </w:r>
          </w:p>
          <w:p w:rsidR="00751A42" w:rsidRPr="00B40AC4" w:rsidRDefault="00702F81">
            <w:pPr>
              <w:numPr>
                <w:ilvl w:val="2"/>
                <w:numId w:val="8"/>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Los distintos medios probatorios admitidos en el proceso laboral en México.</w:t>
            </w:r>
          </w:p>
          <w:p w:rsidR="00751A42" w:rsidRPr="00B40AC4" w:rsidRDefault="00702F81">
            <w:pPr>
              <w:numPr>
                <w:ilvl w:val="2"/>
                <w:numId w:val="8"/>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 xml:space="preserve">Las pruebas en particular, ofrecimiento, desahogo y características.  </w:t>
            </w:r>
          </w:p>
          <w:p w:rsidR="00751A42" w:rsidRPr="00B40AC4" w:rsidRDefault="00702F81">
            <w:pPr>
              <w:numPr>
                <w:ilvl w:val="3"/>
                <w:numId w:val="8"/>
              </w:numPr>
              <w:pBdr>
                <w:top w:val="nil"/>
                <w:left w:val="nil"/>
                <w:bottom w:val="nil"/>
                <w:right w:val="nil"/>
                <w:between w:val="nil"/>
              </w:pBdr>
              <w:spacing w:line="259" w:lineRule="auto"/>
              <w:ind w:hanging="648"/>
              <w:contextualSpacing/>
              <w:jc w:val="left"/>
              <w:rPr>
                <w:rFonts w:ascii="Arial" w:eastAsia="Arial" w:hAnsi="Arial" w:cs="Arial"/>
                <w:color w:val="000000"/>
                <w:sz w:val="22"/>
                <w:szCs w:val="22"/>
              </w:rPr>
            </w:pPr>
            <w:r w:rsidRPr="00B40AC4">
              <w:rPr>
                <w:rFonts w:ascii="Arial" w:eastAsia="Arial" w:hAnsi="Arial" w:cs="Arial"/>
                <w:color w:val="000000"/>
                <w:sz w:val="22"/>
                <w:szCs w:val="22"/>
              </w:rPr>
              <w:t>Documental privada</w:t>
            </w:r>
          </w:p>
          <w:p w:rsidR="00751A42" w:rsidRPr="00B40AC4" w:rsidRDefault="00702F81">
            <w:pPr>
              <w:numPr>
                <w:ilvl w:val="3"/>
                <w:numId w:val="8"/>
              </w:numPr>
              <w:pBdr>
                <w:top w:val="nil"/>
                <w:left w:val="nil"/>
                <w:bottom w:val="nil"/>
                <w:right w:val="nil"/>
                <w:between w:val="nil"/>
              </w:pBdr>
              <w:spacing w:line="259" w:lineRule="auto"/>
              <w:ind w:hanging="648"/>
              <w:contextualSpacing/>
              <w:jc w:val="left"/>
              <w:rPr>
                <w:rFonts w:ascii="Arial" w:eastAsia="Arial" w:hAnsi="Arial" w:cs="Arial"/>
                <w:color w:val="000000"/>
                <w:sz w:val="22"/>
                <w:szCs w:val="22"/>
              </w:rPr>
            </w:pPr>
            <w:proofErr w:type="gramStart"/>
            <w:r w:rsidRPr="00B40AC4">
              <w:rPr>
                <w:rFonts w:ascii="Arial" w:eastAsia="Arial" w:hAnsi="Arial" w:cs="Arial"/>
                <w:color w:val="000000"/>
                <w:sz w:val="22"/>
                <w:szCs w:val="22"/>
              </w:rPr>
              <w:t>Documental pública</w:t>
            </w:r>
            <w:proofErr w:type="gramEnd"/>
          </w:p>
          <w:p w:rsidR="00751A42" w:rsidRPr="00B40AC4" w:rsidRDefault="00702F81">
            <w:pPr>
              <w:numPr>
                <w:ilvl w:val="3"/>
                <w:numId w:val="8"/>
              </w:numPr>
              <w:pBdr>
                <w:top w:val="nil"/>
                <w:left w:val="nil"/>
                <w:bottom w:val="nil"/>
                <w:right w:val="nil"/>
                <w:between w:val="nil"/>
              </w:pBdr>
              <w:spacing w:line="259" w:lineRule="auto"/>
              <w:ind w:hanging="648"/>
              <w:contextualSpacing/>
              <w:jc w:val="left"/>
              <w:rPr>
                <w:rFonts w:ascii="Arial" w:eastAsia="Arial" w:hAnsi="Arial" w:cs="Arial"/>
                <w:color w:val="000000"/>
                <w:sz w:val="22"/>
                <w:szCs w:val="22"/>
              </w:rPr>
            </w:pPr>
            <w:r w:rsidRPr="00B40AC4">
              <w:rPr>
                <w:rFonts w:ascii="Arial" w:eastAsia="Arial" w:hAnsi="Arial" w:cs="Arial"/>
                <w:color w:val="000000"/>
                <w:sz w:val="22"/>
                <w:szCs w:val="22"/>
              </w:rPr>
              <w:t>Confesional</w:t>
            </w:r>
          </w:p>
          <w:p w:rsidR="00751A42" w:rsidRPr="00B40AC4" w:rsidRDefault="00702F81">
            <w:pPr>
              <w:numPr>
                <w:ilvl w:val="3"/>
                <w:numId w:val="8"/>
              </w:numPr>
              <w:pBdr>
                <w:top w:val="nil"/>
                <w:left w:val="nil"/>
                <w:bottom w:val="nil"/>
                <w:right w:val="nil"/>
                <w:between w:val="nil"/>
              </w:pBdr>
              <w:spacing w:line="259" w:lineRule="auto"/>
              <w:ind w:hanging="648"/>
              <w:contextualSpacing/>
              <w:jc w:val="left"/>
              <w:rPr>
                <w:rFonts w:ascii="Arial" w:eastAsia="Arial" w:hAnsi="Arial" w:cs="Arial"/>
                <w:color w:val="000000"/>
                <w:sz w:val="22"/>
                <w:szCs w:val="22"/>
              </w:rPr>
            </w:pPr>
            <w:r w:rsidRPr="00B40AC4">
              <w:rPr>
                <w:rFonts w:ascii="Arial" w:eastAsia="Arial" w:hAnsi="Arial" w:cs="Arial"/>
                <w:color w:val="000000"/>
                <w:sz w:val="22"/>
                <w:szCs w:val="22"/>
              </w:rPr>
              <w:lastRenderedPageBreak/>
              <w:t>Confesional para hechos propios</w:t>
            </w:r>
          </w:p>
          <w:p w:rsidR="00751A42" w:rsidRPr="00B40AC4" w:rsidRDefault="00702F81">
            <w:pPr>
              <w:numPr>
                <w:ilvl w:val="3"/>
                <w:numId w:val="8"/>
              </w:numPr>
              <w:pBdr>
                <w:top w:val="nil"/>
                <w:left w:val="nil"/>
                <w:bottom w:val="nil"/>
                <w:right w:val="nil"/>
                <w:between w:val="nil"/>
              </w:pBdr>
              <w:spacing w:line="259" w:lineRule="auto"/>
              <w:ind w:hanging="648"/>
              <w:contextualSpacing/>
              <w:jc w:val="left"/>
              <w:rPr>
                <w:rFonts w:ascii="Arial" w:eastAsia="Arial" w:hAnsi="Arial" w:cs="Arial"/>
                <w:color w:val="000000"/>
                <w:sz w:val="22"/>
                <w:szCs w:val="22"/>
              </w:rPr>
            </w:pPr>
            <w:r w:rsidRPr="00B40AC4">
              <w:rPr>
                <w:rFonts w:ascii="Arial" w:eastAsia="Arial" w:hAnsi="Arial" w:cs="Arial"/>
                <w:color w:val="000000"/>
                <w:sz w:val="22"/>
                <w:szCs w:val="22"/>
              </w:rPr>
              <w:t>Testimonial</w:t>
            </w:r>
          </w:p>
          <w:p w:rsidR="00751A42" w:rsidRPr="00B40AC4" w:rsidRDefault="00702F81">
            <w:pPr>
              <w:numPr>
                <w:ilvl w:val="3"/>
                <w:numId w:val="8"/>
              </w:numPr>
              <w:pBdr>
                <w:top w:val="nil"/>
                <w:left w:val="nil"/>
                <w:bottom w:val="nil"/>
                <w:right w:val="nil"/>
                <w:between w:val="nil"/>
              </w:pBdr>
              <w:spacing w:line="259" w:lineRule="auto"/>
              <w:ind w:hanging="648"/>
              <w:contextualSpacing/>
              <w:jc w:val="left"/>
              <w:rPr>
                <w:rFonts w:ascii="Arial" w:eastAsia="Arial" w:hAnsi="Arial" w:cs="Arial"/>
                <w:color w:val="000000"/>
                <w:sz w:val="22"/>
                <w:szCs w:val="22"/>
              </w:rPr>
            </w:pPr>
            <w:proofErr w:type="spellStart"/>
            <w:r w:rsidRPr="00B40AC4">
              <w:rPr>
                <w:rFonts w:ascii="Arial" w:eastAsia="Arial" w:hAnsi="Arial" w:cs="Arial"/>
                <w:color w:val="000000"/>
                <w:sz w:val="22"/>
                <w:szCs w:val="22"/>
              </w:rPr>
              <w:t>Presuncional</w:t>
            </w:r>
            <w:proofErr w:type="spellEnd"/>
          </w:p>
          <w:p w:rsidR="00751A42" w:rsidRPr="00B40AC4" w:rsidRDefault="00702F81">
            <w:pPr>
              <w:numPr>
                <w:ilvl w:val="3"/>
                <w:numId w:val="8"/>
              </w:numPr>
              <w:pBdr>
                <w:top w:val="nil"/>
                <w:left w:val="nil"/>
                <w:bottom w:val="nil"/>
                <w:right w:val="nil"/>
                <w:between w:val="nil"/>
              </w:pBdr>
              <w:spacing w:line="259" w:lineRule="auto"/>
              <w:ind w:hanging="648"/>
              <w:contextualSpacing/>
              <w:jc w:val="left"/>
              <w:rPr>
                <w:rFonts w:ascii="Arial" w:eastAsia="Arial" w:hAnsi="Arial" w:cs="Arial"/>
                <w:color w:val="000000"/>
                <w:sz w:val="22"/>
                <w:szCs w:val="22"/>
              </w:rPr>
            </w:pPr>
            <w:r w:rsidRPr="00B40AC4">
              <w:rPr>
                <w:rFonts w:ascii="Arial" w:eastAsia="Arial" w:hAnsi="Arial" w:cs="Arial"/>
                <w:color w:val="000000"/>
                <w:sz w:val="22"/>
                <w:szCs w:val="22"/>
              </w:rPr>
              <w:t>Instrumental de Actuaciones</w:t>
            </w:r>
          </w:p>
          <w:p w:rsidR="00751A42" w:rsidRPr="00B40AC4" w:rsidRDefault="00702F81">
            <w:pPr>
              <w:numPr>
                <w:ilvl w:val="3"/>
                <w:numId w:val="8"/>
              </w:numPr>
              <w:pBdr>
                <w:top w:val="nil"/>
                <w:left w:val="nil"/>
                <w:bottom w:val="nil"/>
                <w:right w:val="nil"/>
                <w:between w:val="nil"/>
              </w:pBdr>
              <w:spacing w:line="259" w:lineRule="auto"/>
              <w:ind w:hanging="648"/>
              <w:contextualSpacing/>
              <w:jc w:val="left"/>
              <w:rPr>
                <w:rFonts w:ascii="Arial" w:eastAsia="Arial" w:hAnsi="Arial" w:cs="Arial"/>
                <w:color w:val="000000"/>
                <w:sz w:val="22"/>
                <w:szCs w:val="22"/>
              </w:rPr>
            </w:pPr>
            <w:r w:rsidRPr="00B40AC4">
              <w:rPr>
                <w:rFonts w:ascii="Arial" w:eastAsia="Arial" w:hAnsi="Arial" w:cs="Arial"/>
                <w:color w:val="000000"/>
                <w:sz w:val="22"/>
                <w:szCs w:val="22"/>
              </w:rPr>
              <w:t>Inspección Ocular</w:t>
            </w:r>
          </w:p>
          <w:p w:rsidR="00751A42" w:rsidRPr="00B40AC4" w:rsidRDefault="00702F81">
            <w:pPr>
              <w:numPr>
                <w:ilvl w:val="3"/>
                <w:numId w:val="8"/>
              </w:numPr>
              <w:pBdr>
                <w:top w:val="nil"/>
                <w:left w:val="nil"/>
                <w:bottom w:val="nil"/>
                <w:right w:val="nil"/>
                <w:between w:val="nil"/>
              </w:pBdr>
              <w:spacing w:line="259" w:lineRule="auto"/>
              <w:ind w:hanging="648"/>
              <w:contextualSpacing/>
              <w:jc w:val="left"/>
              <w:rPr>
                <w:rFonts w:ascii="Arial" w:eastAsia="Arial" w:hAnsi="Arial" w:cs="Arial"/>
                <w:color w:val="000000"/>
                <w:sz w:val="22"/>
                <w:szCs w:val="22"/>
              </w:rPr>
            </w:pPr>
            <w:r w:rsidRPr="00B40AC4">
              <w:rPr>
                <w:rFonts w:ascii="Arial" w:eastAsia="Arial" w:hAnsi="Arial" w:cs="Arial"/>
                <w:color w:val="000000"/>
                <w:sz w:val="22"/>
                <w:szCs w:val="22"/>
              </w:rPr>
              <w:t>Pericial</w:t>
            </w:r>
          </w:p>
          <w:p w:rsidR="00751A42" w:rsidRPr="00B40AC4" w:rsidRDefault="00702F81">
            <w:pPr>
              <w:numPr>
                <w:ilvl w:val="3"/>
                <w:numId w:val="8"/>
              </w:numPr>
              <w:pBdr>
                <w:top w:val="nil"/>
                <w:left w:val="nil"/>
                <w:bottom w:val="nil"/>
                <w:right w:val="nil"/>
                <w:between w:val="nil"/>
              </w:pBdr>
              <w:spacing w:line="259" w:lineRule="auto"/>
              <w:ind w:hanging="648"/>
              <w:contextualSpacing/>
              <w:jc w:val="left"/>
              <w:rPr>
                <w:rFonts w:ascii="Arial" w:eastAsia="Arial" w:hAnsi="Arial" w:cs="Arial"/>
                <w:color w:val="000000"/>
                <w:sz w:val="22"/>
                <w:szCs w:val="22"/>
              </w:rPr>
            </w:pPr>
            <w:r w:rsidRPr="00B40AC4">
              <w:rPr>
                <w:rFonts w:ascii="Arial" w:eastAsia="Arial" w:hAnsi="Arial" w:cs="Arial"/>
                <w:color w:val="000000"/>
                <w:sz w:val="22"/>
                <w:szCs w:val="22"/>
              </w:rPr>
              <w:t>Fotografías</w:t>
            </w:r>
          </w:p>
          <w:p w:rsidR="00751A42" w:rsidRPr="00B40AC4" w:rsidRDefault="00702F81">
            <w:pPr>
              <w:numPr>
                <w:ilvl w:val="3"/>
                <w:numId w:val="8"/>
              </w:numPr>
              <w:pBdr>
                <w:top w:val="nil"/>
                <w:left w:val="nil"/>
                <w:bottom w:val="nil"/>
                <w:right w:val="nil"/>
                <w:between w:val="nil"/>
              </w:pBdr>
              <w:spacing w:after="160" w:line="259" w:lineRule="auto"/>
              <w:ind w:hanging="648"/>
              <w:contextualSpacing/>
              <w:jc w:val="left"/>
              <w:rPr>
                <w:rFonts w:ascii="Arial" w:eastAsia="Arial" w:hAnsi="Arial" w:cs="Arial"/>
                <w:color w:val="000000"/>
                <w:sz w:val="22"/>
                <w:szCs w:val="22"/>
              </w:rPr>
            </w:pPr>
            <w:r w:rsidRPr="00B40AC4">
              <w:rPr>
                <w:rFonts w:ascii="Arial" w:eastAsia="Arial" w:hAnsi="Arial" w:cs="Arial"/>
                <w:color w:val="000000"/>
                <w:sz w:val="22"/>
                <w:szCs w:val="22"/>
              </w:rPr>
              <w:t>Medios aportados por la ciencia</w:t>
            </w:r>
          </w:p>
        </w:tc>
        <w:tc>
          <w:tcPr>
            <w:tcW w:w="118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lastRenderedPageBreak/>
              <w:t>Lectura y exposición en equipo</w:t>
            </w:r>
          </w:p>
          <w:p w:rsidR="00751A42" w:rsidRPr="00B40AC4" w:rsidRDefault="00751A42">
            <w:pPr>
              <w:jc w:val="center"/>
              <w:rPr>
                <w:rFonts w:ascii="Arial" w:eastAsia="Arial" w:hAnsi="Arial" w:cs="Arial"/>
                <w:b/>
                <w:sz w:val="22"/>
                <w:szCs w:val="22"/>
              </w:rPr>
            </w:pPr>
          </w:p>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Explicación docente</w:t>
            </w:r>
          </w:p>
        </w:tc>
        <w:tc>
          <w:tcPr>
            <w:tcW w:w="953" w:type="dxa"/>
            <w:vAlign w:val="center"/>
          </w:tcPr>
          <w:p w:rsidR="00751A42" w:rsidRPr="00B40AC4" w:rsidRDefault="00751A42">
            <w:pPr>
              <w:jc w:val="center"/>
              <w:rPr>
                <w:rFonts w:ascii="Arial" w:eastAsia="Arial" w:hAnsi="Arial" w:cs="Arial"/>
                <w:b/>
                <w:sz w:val="22"/>
                <w:szCs w:val="22"/>
              </w:rPr>
            </w:pPr>
          </w:p>
        </w:tc>
        <w:tc>
          <w:tcPr>
            <w:tcW w:w="1061" w:type="dxa"/>
            <w:vAlign w:val="center"/>
          </w:tcPr>
          <w:p w:rsidR="00751A42" w:rsidRPr="00B40AC4" w:rsidRDefault="00751A42">
            <w:pPr>
              <w:jc w:val="center"/>
              <w:rPr>
                <w:rFonts w:ascii="Arial" w:eastAsia="Arial" w:hAnsi="Arial" w:cs="Arial"/>
                <w:b/>
                <w:sz w:val="22"/>
                <w:szCs w:val="22"/>
              </w:rPr>
            </w:pPr>
          </w:p>
        </w:tc>
        <w:tc>
          <w:tcPr>
            <w:tcW w:w="1313" w:type="dxa"/>
            <w:vMerge/>
            <w:vAlign w:val="center"/>
          </w:tcPr>
          <w:p w:rsidR="00751A42" w:rsidRPr="00B40AC4" w:rsidRDefault="00751A42">
            <w:pPr>
              <w:widowControl w:val="0"/>
              <w:pBdr>
                <w:top w:val="nil"/>
                <w:left w:val="nil"/>
                <w:bottom w:val="nil"/>
                <w:right w:val="nil"/>
                <w:between w:val="nil"/>
              </w:pBdr>
              <w:spacing w:line="276" w:lineRule="auto"/>
              <w:jc w:val="left"/>
              <w:rPr>
                <w:rFonts w:ascii="Arial" w:eastAsia="Arial" w:hAnsi="Arial" w:cs="Arial"/>
                <w:b/>
                <w:sz w:val="22"/>
                <w:szCs w:val="22"/>
              </w:rPr>
            </w:pPr>
          </w:p>
        </w:tc>
      </w:tr>
      <w:tr w:rsidR="00751A42" w:rsidRPr="00B40AC4">
        <w:tc>
          <w:tcPr>
            <w:tcW w:w="79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lastRenderedPageBreak/>
              <w:t>8</w:t>
            </w:r>
          </w:p>
        </w:tc>
        <w:tc>
          <w:tcPr>
            <w:tcW w:w="1479"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Trabajo en equipo</w:t>
            </w:r>
          </w:p>
        </w:tc>
        <w:tc>
          <w:tcPr>
            <w:tcW w:w="3412" w:type="dxa"/>
            <w:vAlign w:val="center"/>
          </w:tcPr>
          <w:p w:rsidR="00751A42" w:rsidRPr="00B40AC4" w:rsidRDefault="00751A42">
            <w:pPr>
              <w:jc w:val="center"/>
              <w:rPr>
                <w:rFonts w:ascii="Arial" w:eastAsia="Arial" w:hAnsi="Arial" w:cs="Arial"/>
                <w:b/>
                <w:sz w:val="22"/>
                <w:szCs w:val="22"/>
              </w:rPr>
            </w:pPr>
          </w:p>
        </w:tc>
        <w:tc>
          <w:tcPr>
            <w:tcW w:w="118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 xml:space="preserve">Ejercicio de ofrecimiento de pruebas </w:t>
            </w:r>
          </w:p>
        </w:tc>
        <w:tc>
          <w:tcPr>
            <w:tcW w:w="953" w:type="dxa"/>
            <w:vAlign w:val="center"/>
          </w:tcPr>
          <w:p w:rsidR="00751A42" w:rsidRPr="00B40AC4" w:rsidRDefault="00751A42">
            <w:pPr>
              <w:jc w:val="center"/>
              <w:rPr>
                <w:rFonts w:ascii="Arial" w:eastAsia="Arial" w:hAnsi="Arial" w:cs="Arial"/>
                <w:b/>
                <w:sz w:val="22"/>
                <w:szCs w:val="22"/>
              </w:rPr>
            </w:pPr>
          </w:p>
        </w:tc>
        <w:tc>
          <w:tcPr>
            <w:tcW w:w="1061" w:type="dxa"/>
            <w:vAlign w:val="center"/>
          </w:tcPr>
          <w:p w:rsidR="00751A42" w:rsidRPr="00B40AC4" w:rsidRDefault="00751A42">
            <w:pPr>
              <w:jc w:val="center"/>
              <w:rPr>
                <w:rFonts w:ascii="Arial" w:eastAsia="Arial" w:hAnsi="Arial" w:cs="Arial"/>
                <w:b/>
                <w:sz w:val="22"/>
                <w:szCs w:val="22"/>
              </w:rPr>
            </w:pPr>
          </w:p>
        </w:tc>
        <w:tc>
          <w:tcPr>
            <w:tcW w:w="1313" w:type="dxa"/>
            <w:vMerge/>
            <w:vAlign w:val="center"/>
          </w:tcPr>
          <w:p w:rsidR="00751A42" w:rsidRPr="00B40AC4" w:rsidRDefault="00751A42">
            <w:pPr>
              <w:widowControl w:val="0"/>
              <w:pBdr>
                <w:top w:val="nil"/>
                <w:left w:val="nil"/>
                <w:bottom w:val="nil"/>
                <w:right w:val="nil"/>
                <w:between w:val="nil"/>
              </w:pBdr>
              <w:spacing w:line="276" w:lineRule="auto"/>
              <w:jc w:val="left"/>
              <w:rPr>
                <w:rFonts w:ascii="Arial" w:eastAsia="Arial" w:hAnsi="Arial" w:cs="Arial"/>
                <w:b/>
                <w:sz w:val="22"/>
                <w:szCs w:val="22"/>
              </w:rPr>
            </w:pPr>
          </w:p>
        </w:tc>
      </w:tr>
      <w:tr w:rsidR="00751A42" w:rsidRPr="00B40AC4">
        <w:tc>
          <w:tcPr>
            <w:tcW w:w="79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9</w:t>
            </w:r>
          </w:p>
        </w:tc>
        <w:tc>
          <w:tcPr>
            <w:tcW w:w="1479"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Trabajo en equipo</w:t>
            </w:r>
          </w:p>
        </w:tc>
        <w:tc>
          <w:tcPr>
            <w:tcW w:w="3412" w:type="dxa"/>
            <w:vAlign w:val="center"/>
          </w:tcPr>
          <w:p w:rsidR="00751A42" w:rsidRPr="00B40AC4" w:rsidRDefault="00751A42">
            <w:pPr>
              <w:jc w:val="center"/>
              <w:rPr>
                <w:rFonts w:ascii="Arial" w:eastAsia="Arial" w:hAnsi="Arial" w:cs="Arial"/>
                <w:b/>
                <w:sz w:val="22"/>
                <w:szCs w:val="22"/>
              </w:rPr>
            </w:pPr>
          </w:p>
        </w:tc>
        <w:tc>
          <w:tcPr>
            <w:tcW w:w="118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 xml:space="preserve">Ejercicio de desahogo de pruebas </w:t>
            </w:r>
          </w:p>
        </w:tc>
        <w:tc>
          <w:tcPr>
            <w:tcW w:w="953" w:type="dxa"/>
            <w:vAlign w:val="center"/>
          </w:tcPr>
          <w:p w:rsidR="00751A42" w:rsidRPr="00B40AC4" w:rsidRDefault="00751A42">
            <w:pPr>
              <w:jc w:val="center"/>
              <w:rPr>
                <w:rFonts w:ascii="Arial" w:eastAsia="Arial" w:hAnsi="Arial" w:cs="Arial"/>
                <w:b/>
                <w:sz w:val="22"/>
                <w:szCs w:val="22"/>
              </w:rPr>
            </w:pPr>
          </w:p>
        </w:tc>
        <w:tc>
          <w:tcPr>
            <w:tcW w:w="1061" w:type="dxa"/>
            <w:vAlign w:val="center"/>
          </w:tcPr>
          <w:p w:rsidR="00751A42" w:rsidRPr="00B40AC4" w:rsidRDefault="00751A42">
            <w:pPr>
              <w:jc w:val="center"/>
              <w:rPr>
                <w:rFonts w:ascii="Arial" w:eastAsia="Arial" w:hAnsi="Arial" w:cs="Arial"/>
                <w:b/>
                <w:sz w:val="22"/>
                <w:szCs w:val="22"/>
              </w:rPr>
            </w:pPr>
          </w:p>
        </w:tc>
        <w:tc>
          <w:tcPr>
            <w:tcW w:w="1313" w:type="dxa"/>
            <w:vMerge/>
            <w:vAlign w:val="center"/>
          </w:tcPr>
          <w:p w:rsidR="00751A42" w:rsidRPr="00B40AC4" w:rsidRDefault="00751A42">
            <w:pPr>
              <w:widowControl w:val="0"/>
              <w:pBdr>
                <w:top w:val="nil"/>
                <w:left w:val="nil"/>
                <w:bottom w:val="nil"/>
                <w:right w:val="nil"/>
                <w:between w:val="nil"/>
              </w:pBdr>
              <w:spacing w:line="276" w:lineRule="auto"/>
              <w:jc w:val="left"/>
              <w:rPr>
                <w:rFonts w:ascii="Arial" w:eastAsia="Arial" w:hAnsi="Arial" w:cs="Arial"/>
                <w:b/>
                <w:sz w:val="22"/>
                <w:szCs w:val="22"/>
              </w:rPr>
            </w:pPr>
          </w:p>
        </w:tc>
      </w:tr>
      <w:tr w:rsidR="00751A42" w:rsidRPr="00B40AC4">
        <w:tc>
          <w:tcPr>
            <w:tcW w:w="79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10</w:t>
            </w:r>
          </w:p>
        </w:tc>
        <w:tc>
          <w:tcPr>
            <w:tcW w:w="1479" w:type="dxa"/>
            <w:vAlign w:val="center"/>
          </w:tcPr>
          <w:p w:rsidR="00751A42" w:rsidRPr="00B40AC4" w:rsidRDefault="00702F81">
            <w:pPr>
              <w:spacing w:line="259" w:lineRule="auto"/>
              <w:jc w:val="left"/>
              <w:rPr>
                <w:rFonts w:ascii="Arial" w:eastAsia="Arial" w:hAnsi="Arial" w:cs="Arial"/>
                <w:b/>
                <w:sz w:val="22"/>
                <w:szCs w:val="22"/>
              </w:rPr>
            </w:pPr>
            <w:r w:rsidRPr="00B40AC4">
              <w:rPr>
                <w:rFonts w:ascii="Arial" w:eastAsia="Arial" w:hAnsi="Arial" w:cs="Arial"/>
                <w:b/>
                <w:sz w:val="22"/>
                <w:szCs w:val="22"/>
              </w:rPr>
              <w:t>UNIDAD 4. DE LAS RESOLUCIONES LABORALES, LA EJECUCIÓN DE LAUDOS Y LOS DELITOS</w:t>
            </w:r>
          </w:p>
          <w:p w:rsidR="00751A42" w:rsidRPr="00B40AC4" w:rsidRDefault="00751A42">
            <w:pPr>
              <w:jc w:val="center"/>
              <w:rPr>
                <w:rFonts w:ascii="Arial" w:eastAsia="Arial" w:hAnsi="Arial" w:cs="Arial"/>
                <w:b/>
                <w:sz w:val="22"/>
                <w:szCs w:val="22"/>
              </w:rPr>
            </w:pPr>
          </w:p>
        </w:tc>
        <w:tc>
          <w:tcPr>
            <w:tcW w:w="3412" w:type="dxa"/>
            <w:vAlign w:val="center"/>
          </w:tcPr>
          <w:p w:rsidR="00751A42" w:rsidRPr="00B40AC4" w:rsidRDefault="00702F81">
            <w:pPr>
              <w:numPr>
                <w:ilvl w:val="1"/>
                <w:numId w:val="9"/>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Acuerdos, autos, interlocutorias y laudos.</w:t>
            </w:r>
          </w:p>
          <w:p w:rsidR="00751A42" w:rsidRPr="00B40AC4" w:rsidRDefault="00702F81">
            <w:pPr>
              <w:numPr>
                <w:ilvl w:val="1"/>
                <w:numId w:val="9"/>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El Laudo y su Ejecución</w:t>
            </w:r>
          </w:p>
          <w:p w:rsidR="00751A42" w:rsidRPr="00B40AC4" w:rsidRDefault="00702F81">
            <w:pPr>
              <w:numPr>
                <w:ilvl w:val="1"/>
                <w:numId w:val="9"/>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Requisitos y alcances jurídicos.</w:t>
            </w:r>
          </w:p>
          <w:p w:rsidR="00751A42" w:rsidRPr="00B40AC4" w:rsidRDefault="00702F81">
            <w:pPr>
              <w:numPr>
                <w:ilvl w:val="1"/>
                <w:numId w:val="9"/>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Fase de Ejecución.</w:t>
            </w:r>
          </w:p>
          <w:p w:rsidR="00751A42" w:rsidRPr="00B40AC4" w:rsidRDefault="00702F81">
            <w:pPr>
              <w:numPr>
                <w:ilvl w:val="2"/>
                <w:numId w:val="9"/>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Procedimiento de ejecución</w:t>
            </w:r>
          </w:p>
          <w:p w:rsidR="00751A42" w:rsidRPr="00B40AC4" w:rsidRDefault="00702F81">
            <w:pPr>
              <w:numPr>
                <w:ilvl w:val="2"/>
                <w:numId w:val="9"/>
              </w:numPr>
              <w:pBdr>
                <w:top w:val="nil"/>
                <w:left w:val="nil"/>
                <w:bottom w:val="nil"/>
                <w:right w:val="nil"/>
                <w:between w:val="nil"/>
              </w:pBdr>
              <w:spacing w:after="160"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Requerimiento, embargo, remate y adjudicación Remate.</w:t>
            </w:r>
          </w:p>
          <w:p w:rsidR="00751A42" w:rsidRPr="00B40AC4" w:rsidRDefault="00751A42">
            <w:pPr>
              <w:jc w:val="center"/>
              <w:rPr>
                <w:rFonts w:ascii="Arial" w:eastAsia="Arial" w:hAnsi="Arial" w:cs="Arial"/>
                <w:b/>
                <w:sz w:val="22"/>
                <w:szCs w:val="22"/>
              </w:rPr>
            </w:pPr>
          </w:p>
        </w:tc>
        <w:tc>
          <w:tcPr>
            <w:tcW w:w="118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Lectura y exposición en equipo</w:t>
            </w:r>
          </w:p>
          <w:p w:rsidR="00751A42" w:rsidRPr="00B40AC4" w:rsidRDefault="00751A42">
            <w:pPr>
              <w:jc w:val="center"/>
              <w:rPr>
                <w:rFonts w:ascii="Arial" w:eastAsia="Arial" w:hAnsi="Arial" w:cs="Arial"/>
                <w:b/>
                <w:sz w:val="22"/>
                <w:szCs w:val="22"/>
              </w:rPr>
            </w:pPr>
          </w:p>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Explicación docente</w:t>
            </w:r>
          </w:p>
        </w:tc>
        <w:tc>
          <w:tcPr>
            <w:tcW w:w="953" w:type="dxa"/>
            <w:vAlign w:val="center"/>
          </w:tcPr>
          <w:p w:rsidR="00751A42" w:rsidRPr="00B40AC4" w:rsidRDefault="00751A42">
            <w:pPr>
              <w:jc w:val="center"/>
              <w:rPr>
                <w:rFonts w:ascii="Arial" w:eastAsia="Arial" w:hAnsi="Arial" w:cs="Arial"/>
                <w:b/>
                <w:sz w:val="22"/>
                <w:szCs w:val="22"/>
              </w:rPr>
            </w:pPr>
          </w:p>
        </w:tc>
        <w:tc>
          <w:tcPr>
            <w:tcW w:w="1061" w:type="dxa"/>
            <w:vAlign w:val="center"/>
          </w:tcPr>
          <w:p w:rsidR="00751A42" w:rsidRPr="00B40AC4" w:rsidRDefault="00751A42">
            <w:pPr>
              <w:jc w:val="center"/>
              <w:rPr>
                <w:rFonts w:ascii="Arial" w:eastAsia="Arial" w:hAnsi="Arial" w:cs="Arial"/>
                <w:b/>
                <w:sz w:val="22"/>
                <w:szCs w:val="22"/>
              </w:rPr>
            </w:pPr>
          </w:p>
        </w:tc>
        <w:tc>
          <w:tcPr>
            <w:tcW w:w="1313" w:type="dxa"/>
            <w:vMerge/>
            <w:vAlign w:val="center"/>
          </w:tcPr>
          <w:p w:rsidR="00751A42" w:rsidRPr="00B40AC4" w:rsidRDefault="00751A42">
            <w:pPr>
              <w:widowControl w:val="0"/>
              <w:pBdr>
                <w:top w:val="nil"/>
                <w:left w:val="nil"/>
                <w:bottom w:val="nil"/>
                <w:right w:val="nil"/>
                <w:between w:val="nil"/>
              </w:pBdr>
              <w:spacing w:line="276" w:lineRule="auto"/>
              <w:jc w:val="left"/>
              <w:rPr>
                <w:rFonts w:ascii="Arial" w:eastAsia="Arial" w:hAnsi="Arial" w:cs="Arial"/>
                <w:b/>
                <w:sz w:val="22"/>
                <w:szCs w:val="22"/>
              </w:rPr>
            </w:pPr>
          </w:p>
        </w:tc>
      </w:tr>
      <w:tr w:rsidR="00751A42" w:rsidRPr="00B40AC4">
        <w:tc>
          <w:tcPr>
            <w:tcW w:w="79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11</w:t>
            </w:r>
          </w:p>
        </w:tc>
        <w:tc>
          <w:tcPr>
            <w:tcW w:w="1479" w:type="dxa"/>
            <w:vAlign w:val="center"/>
          </w:tcPr>
          <w:p w:rsidR="00751A42" w:rsidRPr="00B40AC4" w:rsidRDefault="00751A42">
            <w:pPr>
              <w:jc w:val="center"/>
              <w:rPr>
                <w:rFonts w:ascii="Arial" w:eastAsia="Arial" w:hAnsi="Arial" w:cs="Arial"/>
                <w:b/>
                <w:sz w:val="22"/>
                <w:szCs w:val="22"/>
              </w:rPr>
            </w:pPr>
          </w:p>
        </w:tc>
        <w:tc>
          <w:tcPr>
            <w:tcW w:w="3412" w:type="dxa"/>
            <w:vAlign w:val="center"/>
          </w:tcPr>
          <w:p w:rsidR="00751A42" w:rsidRPr="00B40AC4" w:rsidRDefault="00702F81">
            <w:pPr>
              <w:numPr>
                <w:ilvl w:val="1"/>
                <w:numId w:val="10"/>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Recurso de Revisión en Materia Laboral.</w:t>
            </w:r>
          </w:p>
          <w:p w:rsidR="00751A42" w:rsidRPr="00B40AC4" w:rsidRDefault="00702F81">
            <w:pPr>
              <w:numPr>
                <w:ilvl w:val="1"/>
                <w:numId w:val="10"/>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Tercerías</w:t>
            </w:r>
          </w:p>
          <w:p w:rsidR="00751A42" w:rsidRPr="00B40AC4" w:rsidRDefault="00702F81">
            <w:pPr>
              <w:numPr>
                <w:ilvl w:val="1"/>
                <w:numId w:val="10"/>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Incidente de liquidación y Salarios caídos.</w:t>
            </w:r>
          </w:p>
          <w:p w:rsidR="00751A42" w:rsidRPr="00B40AC4" w:rsidRDefault="00702F81">
            <w:pPr>
              <w:numPr>
                <w:ilvl w:val="1"/>
                <w:numId w:val="10"/>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lastRenderedPageBreak/>
              <w:t>Providencias cautelares, arraigo, secuestro precautorio.</w:t>
            </w:r>
          </w:p>
          <w:p w:rsidR="00751A42" w:rsidRPr="00B40AC4" w:rsidRDefault="00702F81">
            <w:pPr>
              <w:numPr>
                <w:ilvl w:val="1"/>
                <w:numId w:val="10"/>
              </w:numPr>
              <w:pBdr>
                <w:top w:val="nil"/>
                <w:left w:val="nil"/>
                <w:bottom w:val="nil"/>
                <w:right w:val="nil"/>
                <w:between w:val="nil"/>
              </w:pBdr>
              <w:spacing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De los procedimientos para procesales.</w:t>
            </w:r>
          </w:p>
          <w:p w:rsidR="00751A42" w:rsidRPr="00B40AC4" w:rsidRDefault="00702F81">
            <w:pPr>
              <w:numPr>
                <w:ilvl w:val="1"/>
                <w:numId w:val="10"/>
              </w:numPr>
              <w:pBdr>
                <w:top w:val="nil"/>
                <w:left w:val="nil"/>
                <w:bottom w:val="nil"/>
                <w:right w:val="nil"/>
                <w:between w:val="nil"/>
              </w:pBdr>
              <w:spacing w:after="160" w:line="259" w:lineRule="auto"/>
              <w:contextualSpacing/>
              <w:jc w:val="left"/>
              <w:rPr>
                <w:rFonts w:ascii="Arial" w:eastAsia="Arial" w:hAnsi="Arial" w:cs="Arial"/>
                <w:color w:val="000000"/>
                <w:sz w:val="22"/>
                <w:szCs w:val="22"/>
              </w:rPr>
            </w:pPr>
            <w:r w:rsidRPr="00B40AC4">
              <w:rPr>
                <w:rFonts w:ascii="Arial" w:eastAsia="Arial" w:hAnsi="Arial" w:cs="Arial"/>
                <w:color w:val="000000"/>
                <w:sz w:val="22"/>
                <w:szCs w:val="22"/>
              </w:rPr>
              <w:t>De las sanciones, Infracciones y Delitos.</w:t>
            </w:r>
          </w:p>
          <w:p w:rsidR="00751A42" w:rsidRPr="00B40AC4" w:rsidRDefault="00751A42">
            <w:pPr>
              <w:jc w:val="center"/>
              <w:rPr>
                <w:rFonts w:ascii="Arial" w:eastAsia="Arial" w:hAnsi="Arial" w:cs="Arial"/>
                <w:b/>
                <w:sz w:val="22"/>
                <w:szCs w:val="22"/>
              </w:rPr>
            </w:pPr>
          </w:p>
        </w:tc>
        <w:tc>
          <w:tcPr>
            <w:tcW w:w="118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lastRenderedPageBreak/>
              <w:t>Lectura y exposición en equipo</w:t>
            </w:r>
          </w:p>
          <w:p w:rsidR="00751A42" w:rsidRPr="00B40AC4" w:rsidRDefault="00751A42">
            <w:pPr>
              <w:jc w:val="center"/>
              <w:rPr>
                <w:rFonts w:ascii="Arial" w:eastAsia="Arial" w:hAnsi="Arial" w:cs="Arial"/>
                <w:b/>
                <w:sz w:val="22"/>
                <w:szCs w:val="22"/>
              </w:rPr>
            </w:pPr>
          </w:p>
          <w:p w:rsidR="00751A42" w:rsidRPr="00B40AC4" w:rsidRDefault="00702F81">
            <w:pPr>
              <w:jc w:val="center"/>
              <w:rPr>
                <w:rFonts w:ascii="Arial" w:eastAsia="Arial" w:hAnsi="Arial" w:cs="Arial"/>
                <w:b/>
                <w:sz w:val="22"/>
                <w:szCs w:val="22"/>
              </w:rPr>
            </w:pPr>
            <w:bookmarkStart w:id="1" w:name="_gjdgxs" w:colFirst="0" w:colLast="0"/>
            <w:bookmarkEnd w:id="1"/>
            <w:r w:rsidRPr="00B40AC4">
              <w:rPr>
                <w:rFonts w:ascii="Arial" w:eastAsia="Arial" w:hAnsi="Arial" w:cs="Arial"/>
                <w:b/>
                <w:sz w:val="22"/>
                <w:szCs w:val="22"/>
              </w:rPr>
              <w:lastRenderedPageBreak/>
              <w:t>Explicación docente</w:t>
            </w:r>
          </w:p>
        </w:tc>
        <w:tc>
          <w:tcPr>
            <w:tcW w:w="953" w:type="dxa"/>
            <w:vAlign w:val="center"/>
          </w:tcPr>
          <w:p w:rsidR="00751A42" w:rsidRPr="00B40AC4" w:rsidRDefault="00751A42">
            <w:pPr>
              <w:jc w:val="center"/>
              <w:rPr>
                <w:rFonts w:ascii="Arial" w:eastAsia="Arial" w:hAnsi="Arial" w:cs="Arial"/>
                <w:b/>
                <w:sz w:val="22"/>
                <w:szCs w:val="22"/>
              </w:rPr>
            </w:pPr>
          </w:p>
        </w:tc>
        <w:tc>
          <w:tcPr>
            <w:tcW w:w="1061" w:type="dxa"/>
            <w:vAlign w:val="center"/>
          </w:tcPr>
          <w:p w:rsidR="00751A42" w:rsidRPr="00B40AC4" w:rsidRDefault="00751A42">
            <w:pPr>
              <w:jc w:val="center"/>
              <w:rPr>
                <w:rFonts w:ascii="Arial" w:eastAsia="Arial" w:hAnsi="Arial" w:cs="Arial"/>
                <w:b/>
                <w:sz w:val="22"/>
                <w:szCs w:val="22"/>
              </w:rPr>
            </w:pPr>
          </w:p>
        </w:tc>
        <w:tc>
          <w:tcPr>
            <w:tcW w:w="1313" w:type="dxa"/>
            <w:vMerge/>
            <w:vAlign w:val="center"/>
          </w:tcPr>
          <w:p w:rsidR="00751A42" w:rsidRPr="00B40AC4" w:rsidRDefault="00751A42">
            <w:pPr>
              <w:widowControl w:val="0"/>
              <w:pBdr>
                <w:top w:val="nil"/>
                <w:left w:val="nil"/>
                <w:bottom w:val="nil"/>
                <w:right w:val="nil"/>
                <w:between w:val="nil"/>
              </w:pBdr>
              <w:spacing w:line="276" w:lineRule="auto"/>
              <w:jc w:val="left"/>
              <w:rPr>
                <w:rFonts w:ascii="Arial" w:eastAsia="Arial" w:hAnsi="Arial" w:cs="Arial"/>
                <w:b/>
                <w:sz w:val="22"/>
                <w:szCs w:val="22"/>
              </w:rPr>
            </w:pPr>
          </w:p>
        </w:tc>
      </w:tr>
      <w:tr w:rsidR="00751A42" w:rsidRPr="00B40AC4">
        <w:tc>
          <w:tcPr>
            <w:tcW w:w="79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lastRenderedPageBreak/>
              <w:t>12</w:t>
            </w:r>
          </w:p>
        </w:tc>
        <w:tc>
          <w:tcPr>
            <w:tcW w:w="1479"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 xml:space="preserve">Investigación </w:t>
            </w:r>
          </w:p>
        </w:tc>
        <w:tc>
          <w:tcPr>
            <w:tcW w:w="3412" w:type="dxa"/>
            <w:vAlign w:val="center"/>
          </w:tcPr>
          <w:p w:rsidR="00751A42" w:rsidRPr="00B40AC4" w:rsidRDefault="00751A42">
            <w:pPr>
              <w:jc w:val="center"/>
              <w:rPr>
                <w:rFonts w:ascii="Arial" w:eastAsia="Arial" w:hAnsi="Arial" w:cs="Arial"/>
                <w:b/>
                <w:sz w:val="22"/>
                <w:szCs w:val="22"/>
              </w:rPr>
            </w:pPr>
          </w:p>
        </w:tc>
        <w:tc>
          <w:tcPr>
            <w:tcW w:w="118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 xml:space="preserve">Revisión de un expediente laboral e identificación de sus etapas procesales </w:t>
            </w:r>
          </w:p>
        </w:tc>
        <w:tc>
          <w:tcPr>
            <w:tcW w:w="953" w:type="dxa"/>
            <w:vAlign w:val="center"/>
          </w:tcPr>
          <w:p w:rsidR="00751A42" w:rsidRPr="00B40AC4" w:rsidRDefault="00751A42">
            <w:pPr>
              <w:jc w:val="center"/>
              <w:rPr>
                <w:rFonts w:ascii="Arial" w:eastAsia="Arial" w:hAnsi="Arial" w:cs="Arial"/>
                <w:b/>
                <w:sz w:val="22"/>
                <w:szCs w:val="22"/>
              </w:rPr>
            </w:pPr>
          </w:p>
        </w:tc>
        <w:tc>
          <w:tcPr>
            <w:tcW w:w="1061" w:type="dxa"/>
            <w:vAlign w:val="center"/>
          </w:tcPr>
          <w:p w:rsidR="00751A42" w:rsidRPr="00B40AC4" w:rsidRDefault="00751A42">
            <w:pPr>
              <w:jc w:val="center"/>
              <w:rPr>
                <w:rFonts w:ascii="Arial" w:eastAsia="Arial" w:hAnsi="Arial" w:cs="Arial"/>
                <w:b/>
                <w:sz w:val="22"/>
                <w:szCs w:val="22"/>
              </w:rPr>
            </w:pPr>
          </w:p>
        </w:tc>
        <w:tc>
          <w:tcPr>
            <w:tcW w:w="1313" w:type="dxa"/>
            <w:vMerge/>
            <w:vAlign w:val="center"/>
          </w:tcPr>
          <w:p w:rsidR="00751A42" w:rsidRPr="00B40AC4" w:rsidRDefault="00751A42">
            <w:pPr>
              <w:widowControl w:val="0"/>
              <w:pBdr>
                <w:top w:val="nil"/>
                <w:left w:val="nil"/>
                <w:bottom w:val="nil"/>
                <w:right w:val="nil"/>
                <w:between w:val="nil"/>
              </w:pBdr>
              <w:spacing w:line="276" w:lineRule="auto"/>
              <w:jc w:val="left"/>
              <w:rPr>
                <w:rFonts w:ascii="Arial" w:eastAsia="Arial" w:hAnsi="Arial" w:cs="Arial"/>
                <w:b/>
                <w:sz w:val="22"/>
                <w:szCs w:val="22"/>
              </w:rPr>
            </w:pPr>
          </w:p>
        </w:tc>
      </w:tr>
      <w:tr w:rsidR="00751A42" w:rsidRPr="00B40AC4">
        <w:tc>
          <w:tcPr>
            <w:tcW w:w="79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13</w:t>
            </w:r>
          </w:p>
        </w:tc>
        <w:tc>
          <w:tcPr>
            <w:tcW w:w="1479"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Trabajo en equipo</w:t>
            </w:r>
          </w:p>
        </w:tc>
        <w:tc>
          <w:tcPr>
            <w:tcW w:w="3412" w:type="dxa"/>
            <w:vAlign w:val="center"/>
          </w:tcPr>
          <w:p w:rsidR="00751A42" w:rsidRPr="00B40AC4" w:rsidRDefault="00751A42">
            <w:pPr>
              <w:jc w:val="center"/>
              <w:rPr>
                <w:rFonts w:ascii="Arial" w:eastAsia="Arial" w:hAnsi="Arial" w:cs="Arial"/>
                <w:b/>
                <w:sz w:val="22"/>
                <w:szCs w:val="22"/>
              </w:rPr>
            </w:pPr>
          </w:p>
        </w:tc>
        <w:tc>
          <w:tcPr>
            <w:tcW w:w="118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 xml:space="preserve">Elaboración de escritos laborales y acuerdos </w:t>
            </w:r>
          </w:p>
        </w:tc>
        <w:tc>
          <w:tcPr>
            <w:tcW w:w="953" w:type="dxa"/>
            <w:vAlign w:val="center"/>
          </w:tcPr>
          <w:p w:rsidR="00751A42" w:rsidRPr="00B40AC4" w:rsidRDefault="00751A42">
            <w:pPr>
              <w:jc w:val="center"/>
              <w:rPr>
                <w:rFonts w:ascii="Arial" w:eastAsia="Arial" w:hAnsi="Arial" w:cs="Arial"/>
                <w:b/>
                <w:sz w:val="22"/>
                <w:szCs w:val="22"/>
              </w:rPr>
            </w:pPr>
          </w:p>
        </w:tc>
        <w:tc>
          <w:tcPr>
            <w:tcW w:w="1061" w:type="dxa"/>
            <w:vAlign w:val="center"/>
          </w:tcPr>
          <w:p w:rsidR="00751A42" w:rsidRPr="00B40AC4" w:rsidRDefault="00751A42">
            <w:pPr>
              <w:jc w:val="center"/>
              <w:rPr>
                <w:rFonts w:ascii="Arial" w:eastAsia="Arial" w:hAnsi="Arial" w:cs="Arial"/>
                <w:b/>
                <w:sz w:val="22"/>
                <w:szCs w:val="22"/>
              </w:rPr>
            </w:pPr>
          </w:p>
        </w:tc>
        <w:tc>
          <w:tcPr>
            <w:tcW w:w="1313" w:type="dxa"/>
            <w:vMerge/>
            <w:vAlign w:val="center"/>
          </w:tcPr>
          <w:p w:rsidR="00751A42" w:rsidRPr="00B40AC4" w:rsidRDefault="00751A42">
            <w:pPr>
              <w:widowControl w:val="0"/>
              <w:pBdr>
                <w:top w:val="nil"/>
                <w:left w:val="nil"/>
                <w:bottom w:val="nil"/>
                <w:right w:val="nil"/>
                <w:between w:val="nil"/>
              </w:pBdr>
              <w:spacing w:line="276" w:lineRule="auto"/>
              <w:jc w:val="left"/>
              <w:rPr>
                <w:rFonts w:ascii="Arial" w:eastAsia="Arial" w:hAnsi="Arial" w:cs="Arial"/>
                <w:b/>
                <w:sz w:val="22"/>
                <w:szCs w:val="22"/>
              </w:rPr>
            </w:pPr>
          </w:p>
        </w:tc>
      </w:tr>
      <w:tr w:rsidR="00751A42" w:rsidRPr="00B40AC4">
        <w:tc>
          <w:tcPr>
            <w:tcW w:w="79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14</w:t>
            </w:r>
          </w:p>
        </w:tc>
        <w:tc>
          <w:tcPr>
            <w:tcW w:w="1479"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Trabajo en equipo</w:t>
            </w:r>
          </w:p>
        </w:tc>
        <w:tc>
          <w:tcPr>
            <w:tcW w:w="3412" w:type="dxa"/>
            <w:vAlign w:val="center"/>
          </w:tcPr>
          <w:p w:rsidR="00751A42" w:rsidRPr="00B40AC4" w:rsidRDefault="00751A42">
            <w:pPr>
              <w:jc w:val="center"/>
              <w:rPr>
                <w:rFonts w:ascii="Arial" w:eastAsia="Arial" w:hAnsi="Arial" w:cs="Arial"/>
                <w:b/>
                <w:sz w:val="22"/>
                <w:szCs w:val="22"/>
              </w:rPr>
            </w:pPr>
          </w:p>
        </w:tc>
        <w:tc>
          <w:tcPr>
            <w:tcW w:w="118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 xml:space="preserve">Redacción de un laudo </w:t>
            </w:r>
          </w:p>
        </w:tc>
        <w:tc>
          <w:tcPr>
            <w:tcW w:w="953" w:type="dxa"/>
            <w:vAlign w:val="center"/>
          </w:tcPr>
          <w:p w:rsidR="00751A42" w:rsidRPr="00B40AC4" w:rsidRDefault="00751A42">
            <w:pPr>
              <w:jc w:val="center"/>
              <w:rPr>
                <w:rFonts w:ascii="Arial" w:eastAsia="Arial" w:hAnsi="Arial" w:cs="Arial"/>
                <w:b/>
                <w:sz w:val="22"/>
                <w:szCs w:val="22"/>
              </w:rPr>
            </w:pPr>
          </w:p>
        </w:tc>
        <w:tc>
          <w:tcPr>
            <w:tcW w:w="1061" w:type="dxa"/>
            <w:vAlign w:val="center"/>
          </w:tcPr>
          <w:p w:rsidR="00751A42" w:rsidRPr="00B40AC4" w:rsidRDefault="00751A42">
            <w:pPr>
              <w:jc w:val="center"/>
              <w:rPr>
                <w:rFonts w:ascii="Arial" w:eastAsia="Arial" w:hAnsi="Arial" w:cs="Arial"/>
                <w:b/>
                <w:sz w:val="22"/>
                <w:szCs w:val="22"/>
              </w:rPr>
            </w:pPr>
          </w:p>
        </w:tc>
        <w:tc>
          <w:tcPr>
            <w:tcW w:w="1313" w:type="dxa"/>
            <w:vMerge/>
            <w:vAlign w:val="center"/>
          </w:tcPr>
          <w:p w:rsidR="00751A42" w:rsidRPr="00B40AC4" w:rsidRDefault="00751A42">
            <w:pPr>
              <w:widowControl w:val="0"/>
              <w:pBdr>
                <w:top w:val="nil"/>
                <w:left w:val="nil"/>
                <w:bottom w:val="nil"/>
                <w:right w:val="nil"/>
                <w:between w:val="nil"/>
              </w:pBdr>
              <w:spacing w:line="276" w:lineRule="auto"/>
              <w:jc w:val="left"/>
              <w:rPr>
                <w:rFonts w:ascii="Arial" w:eastAsia="Arial" w:hAnsi="Arial" w:cs="Arial"/>
                <w:b/>
                <w:sz w:val="22"/>
                <w:szCs w:val="22"/>
              </w:rPr>
            </w:pPr>
          </w:p>
        </w:tc>
      </w:tr>
      <w:tr w:rsidR="00751A42" w:rsidRPr="00B40AC4">
        <w:tc>
          <w:tcPr>
            <w:tcW w:w="790"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15</w:t>
            </w:r>
          </w:p>
        </w:tc>
        <w:tc>
          <w:tcPr>
            <w:tcW w:w="1479" w:type="dxa"/>
            <w:vAlign w:val="center"/>
          </w:tcPr>
          <w:p w:rsidR="00751A42" w:rsidRPr="00B40AC4" w:rsidRDefault="00702F81">
            <w:pPr>
              <w:jc w:val="center"/>
              <w:rPr>
                <w:rFonts w:ascii="Arial" w:eastAsia="Arial" w:hAnsi="Arial" w:cs="Arial"/>
                <w:b/>
                <w:sz w:val="22"/>
                <w:szCs w:val="22"/>
              </w:rPr>
            </w:pPr>
            <w:r w:rsidRPr="00B40AC4">
              <w:rPr>
                <w:rFonts w:ascii="Arial" w:eastAsia="Arial" w:hAnsi="Arial" w:cs="Arial"/>
                <w:b/>
                <w:sz w:val="22"/>
                <w:szCs w:val="22"/>
              </w:rPr>
              <w:t xml:space="preserve">Segundo examen parcial </w:t>
            </w:r>
          </w:p>
        </w:tc>
        <w:tc>
          <w:tcPr>
            <w:tcW w:w="3412" w:type="dxa"/>
            <w:vAlign w:val="center"/>
          </w:tcPr>
          <w:p w:rsidR="00751A42" w:rsidRPr="00B40AC4" w:rsidRDefault="00751A42">
            <w:pPr>
              <w:jc w:val="center"/>
              <w:rPr>
                <w:rFonts w:ascii="Arial" w:eastAsia="Arial" w:hAnsi="Arial" w:cs="Arial"/>
                <w:b/>
                <w:sz w:val="22"/>
                <w:szCs w:val="22"/>
              </w:rPr>
            </w:pPr>
          </w:p>
        </w:tc>
        <w:tc>
          <w:tcPr>
            <w:tcW w:w="1180" w:type="dxa"/>
            <w:vAlign w:val="center"/>
          </w:tcPr>
          <w:p w:rsidR="00751A42" w:rsidRPr="00B40AC4" w:rsidRDefault="00751A42">
            <w:pPr>
              <w:jc w:val="center"/>
              <w:rPr>
                <w:rFonts w:ascii="Arial" w:eastAsia="Arial" w:hAnsi="Arial" w:cs="Arial"/>
                <w:b/>
                <w:sz w:val="22"/>
                <w:szCs w:val="22"/>
              </w:rPr>
            </w:pPr>
          </w:p>
        </w:tc>
        <w:tc>
          <w:tcPr>
            <w:tcW w:w="953" w:type="dxa"/>
            <w:vAlign w:val="center"/>
          </w:tcPr>
          <w:p w:rsidR="00751A42" w:rsidRPr="00B40AC4" w:rsidRDefault="00751A42">
            <w:pPr>
              <w:jc w:val="center"/>
              <w:rPr>
                <w:rFonts w:ascii="Arial" w:eastAsia="Arial" w:hAnsi="Arial" w:cs="Arial"/>
                <w:b/>
                <w:sz w:val="22"/>
                <w:szCs w:val="22"/>
              </w:rPr>
            </w:pPr>
          </w:p>
        </w:tc>
        <w:tc>
          <w:tcPr>
            <w:tcW w:w="1061" w:type="dxa"/>
            <w:vAlign w:val="center"/>
          </w:tcPr>
          <w:p w:rsidR="00751A42" w:rsidRPr="00B40AC4" w:rsidRDefault="00751A42">
            <w:pPr>
              <w:jc w:val="center"/>
              <w:rPr>
                <w:rFonts w:ascii="Arial" w:eastAsia="Arial" w:hAnsi="Arial" w:cs="Arial"/>
                <w:b/>
                <w:sz w:val="22"/>
                <w:szCs w:val="22"/>
              </w:rPr>
            </w:pPr>
          </w:p>
        </w:tc>
        <w:tc>
          <w:tcPr>
            <w:tcW w:w="1313" w:type="dxa"/>
            <w:vMerge/>
            <w:vAlign w:val="center"/>
          </w:tcPr>
          <w:p w:rsidR="00751A42" w:rsidRPr="00B40AC4" w:rsidRDefault="00751A42">
            <w:pPr>
              <w:widowControl w:val="0"/>
              <w:pBdr>
                <w:top w:val="nil"/>
                <w:left w:val="nil"/>
                <w:bottom w:val="nil"/>
                <w:right w:val="nil"/>
                <w:between w:val="nil"/>
              </w:pBdr>
              <w:spacing w:line="276" w:lineRule="auto"/>
              <w:jc w:val="left"/>
              <w:rPr>
                <w:rFonts w:ascii="Arial" w:eastAsia="Arial" w:hAnsi="Arial" w:cs="Arial"/>
                <w:b/>
                <w:sz w:val="22"/>
                <w:szCs w:val="22"/>
              </w:rPr>
            </w:pPr>
          </w:p>
        </w:tc>
      </w:tr>
    </w:tbl>
    <w:p w:rsidR="00751A42" w:rsidRPr="00B40AC4" w:rsidRDefault="00751A42">
      <w:pPr>
        <w:rPr>
          <w:rFonts w:ascii="Arial" w:eastAsia="Arial" w:hAnsi="Arial" w:cs="Arial"/>
          <w:b/>
          <w:sz w:val="22"/>
          <w:szCs w:val="22"/>
        </w:rPr>
      </w:pPr>
    </w:p>
    <w:p w:rsidR="00751A42" w:rsidRPr="00B40AC4" w:rsidRDefault="00702F81">
      <w:pPr>
        <w:rPr>
          <w:rFonts w:ascii="Arial" w:eastAsia="Arial" w:hAnsi="Arial" w:cs="Arial"/>
          <w:b/>
          <w:sz w:val="22"/>
          <w:szCs w:val="22"/>
        </w:rPr>
      </w:pPr>
      <w:r w:rsidRPr="00B40AC4">
        <w:rPr>
          <w:rFonts w:ascii="Arial" w:eastAsia="Arial" w:hAnsi="Arial" w:cs="Arial"/>
          <w:b/>
          <w:sz w:val="22"/>
          <w:szCs w:val="22"/>
        </w:rPr>
        <w:t>Perfil del profesor:</w:t>
      </w:r>
      <w:r w:rsidRPr="00B40AC4">
        <w:rPr>
          <w:rFonts w:ascii="Arial" w:eastAsia="Arial" w:hAnsi="Arial" w:cs="Arial"/>
          <w:b/>
          <w:sz w:val="22"/>
          <w:szCs w:val="22"/>
          <w:vertAlign w:val="superscript"/>
        </w:rPr>
        <w:t xml:space="preserve"> </w:t>
      </w:r>
    </w:p>
    <w:tbl>
      <w:tblPr>
        <w:tblStyle w:val="ac"/>
        <w:tblW w:w="102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2"/>
      </w:tblGrid>
      <w:tr w:rsidR="00751A42" w:rsidRPr="00B40AC4" w:rsidTr="00434790">
        <w:trPr>
          <w:trHeight w:val="731"/>
        </w:trPr>
        <w:tc>
          <w:tcPr>
            <w:tcW w:w="10202" w:type="dxa"/>
          </w:tcPr>
          <w:p w:rsidR="00751A42" w:rsidRPr="00434790" w:rsidRDefault="00702F81">
            <w:pPr>
              <w:rPr>
                <w:rFonts w:ascii="Arial" w:eastAsia="Arial" w:hAnsi="Arial" w:cs="Arial"/>
                <w:sz w:val="22"/>
                <w:szCs w:val="22"/>
              </w:rPr>
            </w:pPr>
            <w:r w:rsidRPr="00B40AC4">
              <w:rPr>
                <w:rFonts w:ascii="Arial" w:eastAsia="Arial" w:hAnsi="Arial" w:cs="Arial"/>
                <w:sz w:val="22"/>
                <w:szCs w:val="22"/>
              </w:rPr>
              <w:t>Abogado, preferentemente con posgrado, especialista en derecho del trabajo y derecho de la seguridad social.</w:t>
            </w:r>
          </w:p>
        </w:tc>
      </w:tr>
    </w:tbl>
    <w:p w:rsidR="00751A42" w:rsidRPr="00B40AC4" w:rsidRDefault="00751A42">
      <w:pPr>
        <w:rPr>
          <w:rFonts w:ascii="Arial" w:eastAsia="Arial" w:hAnsi="Arial" w:cs="Arial"/>
          <w:b/>
          <w:sz w:val="22"/>
          <w:szCs w:val="22"/>
        </w:rPr>
      </w:pPr>
    </w:p>
    <w:p w:rsidR="00751A42" w:rsidRPr="00B40AC4" w:rsidRDefault="00751A42">
      <w:pPr>
        <w:rPr>
          <w:rFonts w:ascii="Arial" w:eastAsia="Arial" w:hAnsi="Arial" w:cs="Arial"/>
          <w:b/>
          <w:sz w:val="22"/>
          <w:szCs w:val="22"/>
        </w:rPr>
      </w:pPr>
    </w:p>
    <w:p w:rsidR="00751A42" w:rsidRPr="00B40AC4" w:rsidRDefault="00751A42">
      <w:pPr>
        <w:rPr>
          <w:rFonts w:ascii="Arial" w:eastAsia="Arial" w:hAnsi="Arial" w:cs="Arial"/>
          <w:b/>
          <w:sz w:val="22"/>
          <w:szCs w:val="22"/>
        </w:rPr>
      </w:pPr>
    </w:p>
    <w:p w:rsidR="00751A42" w:rsidRPr="00B40AC4" w:rsidRDefault="00751A42">
      <w:pPr>
        <w:rPr>
          <w:rFonts w:ascii="Arial" w:eastAsia="Arial" w:hAnsi="Arial" w:cs="Arial"/>
          <w:sz w:val="22"/>
          <w:szCs w:val="22"/>
        </w:rPr>
      </w:pPr>
    </w:p>
    <w:p w:rsidR="00751A42" w:rsidRPr="00B40AC4" w:rsidRDefault="00751A42">
      <w:pPr>
        <w:rPr>
          <w:rFonts w:ascii="Arial" w:eastAsia="Arial" w:hAnsi="Arial" w:cs="Arial"/>
          <w:sz w:val="22"/>
          <w:szCs w:val="22"/>
        </w:rPr>
      </w:pPr>
    </w:p>
    <w:p w:rsidR="00B40AC4" w:rsidRPr="00B40AC4" w:rsidRDefault="00B40AC4">
      <w:pPr>
        <w:rPr>
          <w:rFonts w:ascii="Arial" w:eastAsia="Arial" w:hAnsi="Arial" w:cs="Arial"/>
          <w:sz w:val="22"/>
          <w:szCs w:val="22"/>
        </w:rPr>
      </w:pPr>
    </w:p>
    <w:sectPr w:rsidR="00B40AC4" w:rsidRPr="00B40AC4" w:rsidSect="00DC52A7">
      <w:headerReference w:type="default" r:id="rId7"/>
      <w:footerReference w:type="even" r:id="rId8"/>
      <w:footerReference w:type="default" r:id="rId9"/>
      <w:pgSz w:w="12240" w:h="15840"/>
      <w:pgMar w:top="1134" w:right="1134" w:bottom="1134" w:left="1134" w:header="567" w:footer="85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8C7" w:rsidRDefault="003978C7">
      <w:r>
        <w:separator/>
      </w:r>
    </w:p>
  </w:endnote>
  <w:endnote w:type="continuationSeparator" w:id="0">
    <w:p w:rsidR="003978C7" w:rsidRDefault="0039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erriweathe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42" w:rsidRDefault="00C56EC2">
    <w:pPr>
      <w:pBdr>
        <w:top w:val="nil"/>
        <w:left w:val="nil"/>
        <w:bottom w:val="nil"/>
        <w:right w:val="nil"/>
        <w:between w:val="nil"/>
      </w:pBdr>
      <w:tabs>
        <w:tab w:val="center" w:pos="4320"/>
        <w:tab w:val="right" w:pos="8640"/>
      </w:tabs>
      <w:jc w:val="center"/>
      <w:rPr>
        <w:color w:val="000000"/>
      </w:rPr>
    </w:pPr>
    <w:r>
      <w:rPr>
        <w:color w:val="000000"/>
      </w:rPr>
      <w:fldChar w:fldCharType="begin"/>
    </w:r>
    <w:r w:rsidR="00702F81">
      <w:rPr>
        <w:color w:val="000000"/>
      </w:rPr>
      <w:instrText>PAGE</w:instrText>
    </w:r>
    <w:r>
      <w:rPr>
        <w:color w:val="000000"/>
      </w:rPr>
      <w:fldChar w:fldCharType="end"/>
    </w:r>
  </w:p>
  <w:p w:rsidR="00751A42" w:rsidRDefault="00751A42">
    <w:pPr>
      <w:pBdr>
        <w:top w:val="nil"/>
        <w:left w:val="nil"/>
        <w:bottom w:val="nil"/>
        <w:right w:val="nil"/>
        <w:between w:val="nil"/>
      </w:pBdr>
      <w:tabs>
        <w:tab w:val="center" w:pos="4320"/>
        <w:tab w:val="right" w:pos="8640"/>
      </w:tabs>
      <w:jc w:val="left"/>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42" w:rsidRDefault="00C56EC2">
    <w:pPr>
      <w:pBdr>
        <w:top w:val="nil"/>
        <w:left w:val="nil"/>
        <w:bottom w:val="nil"/>
        <w:right w:val="nil"/>
        <w:between w:val="nil"/>
      </w:pBdr>
      <w:tabs>
        <w:tab w:val="center" w:pos="4320"/>
        <w:tab w:val="right" w:pos="8640"/>
      </w:tabs>
      <w:jc w:val="right"/>
      <w:rPr>
        <w:color w:val="000000"/>
      </w:rPr>
    </w:pPr>
    <w:r>
      <w:rPr>
        <w:color w:val="000000"/>
      </w:rPr>
      <w:fldChar w:fldCharType="begin"/>
    </w:r>
    <w:r w:rsidR="00702F81">
      <w:rPr>
        <w:color w:val="000000"/>
      </w:rPr>
      <w:instrText>PAGE</w:instrText>
    </w:r>
    <w:r>
      <w:rPr>
        <w:color w:val="000000"/>
      </w:rPr>
      <w:fldChar w:fldCharType="separate"/>
    </w:r>
    <w:r w:rsidR="008406DA">
      <w:rPr>
        <w:noProof/>
        <w:color w:val="000000"/>
      </w:rPr>
      <w:t>10</w:t>
    </w:r>
    <w:r>
      <w:rPr>
        <w:color w:val="000000"/>
      </w:rPr>
      <w:fldChar w:fldCharType="end"/>
    </w:r>
  </w:p>
  <w:p w:rsidR="00751A42" w:rsidRDefault="00751A42">
    <w:pPr>
      <w:pBdr>
        <w:top w:val="nil"/>
        <w:left w:val="nil"/>
        <w:bottom w:val="nil"/>
        <w:right w:val="nil"/>
        <w:between w:val="nil"/>
      </w:pBdr>
      <w:tabs>
        <w:tab w:val="center" w:pos="4320"/>
        <w:tab w:val="right" w:pos="8640"/>
      </w:tabs>
      <w:jc w:val="lef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8C7" w:rsidRDefault="003978C7">
      <w:r>
        <w:separator/>
      </w:r>
    </w:p>
  </w:footnote>
  <w:footnote w:type="continuationSeparator" w:id="0">
    <w:p w:rsidR="003978C7" w:rsidRDefault="003978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B6" w:rsidRDefault="00A130B6" w:rsidP="00A130B6">
    <w:pPr>
      <w:pBdr>
        <w:top w:val="nil"/>
        <w:left w:val="nil"/>
        <w:bottom w:val="nil"/>
        <w:right w:val="nil"/>
        <w:between w:val="nil"/>
      </w:pBdr>
      <w:tabs>
        <w:tab w:val="center" w:pos="4252"/>
        <w:tab w:val="right" w:pos="8504"/>
      </w:tabs>
      <w:rPr>
        <w:rFonts w:ascii="Constantia" w:eastAsia="Constantia" w:hAnsi="Constantia" w:cs="Constantia"/>
        <w:smallCaps/>
        <w:color w:val="000000"/>
        <w:sz w:val="32"/>
        <w:szCs w:val="32"/>
      </w:rPr>
    </w:pPr>
    <w:r>
      <w:rPr>
        <w:rFonts w:ascii="Constantia" w:eastAsia="Constantia" w:hAnsi="Constantia" w:cs="Constantia"/>
        <w:smallCaps/>
        <w:color w:val="000000"/>
        <w:sz w:val="32"/>
        <w:szCs w:val="32"/>
      </w:rPr>
      <w:t xml:space="preserve">                    </w:t>
    </w:r>
    <w:r w:rsidR="00702F81">
      <w:rPr>
        <w:rFonts w:ascii="Constantia" w:eastAsia="Constantia" w:hAnsi="Constantia" w:cs="Constantia"/>
        <w:smallCaps/>
        <w:color w:val="000000"/>
        <w:sz w:val="32"/>
        <w:szCs w:val="32"/>
      </w:rPr>
      <w:t>Universidad de Guadalajara</w:t>
    </w:r>
    <w:r w:rsidR="00702F81">
      <w:rPr>
        <w:noProof/>
      </w:rPr>
      <w:drawing>
        <wp:anchor distT="0" distB="0" distL="114300" distR="114300" simplePos="0" relativeHeight="251658240" behindDoc="0" locked="0" layoutInCell="1" allowOverlap="1">
          <wp:simplePos x="0" y="0"/>
          <wp:positionH relativeFrom="margin">
            <wp:posOffset>1</wp:posOffset>
          </wp:positionH>
          <wp:positionV relativeFrom="paragraph">
            <wp:posOffset>-253999</wp:posOffset>
          </wp:positionV>
          <wp:extent cx="740410" cy="940435"/>
          <wp:effectExtent l="0" t="0" r="0" b="0"/>
          <wp:wrapSquare wrapText="bothSides" distT="0" distB="0" distL="114300" distR="114300"/>
          <wp:docPr id="2" name="image4.jpg" descr="C:\Users\Soporte Tecnico\Pictures\Logo UdG ByN.jpg"/>
          <wp:cNvGraphicFramePr/>
          <a:graphic xmlns:a="http://schemas.openxmlformats.org/drawingml/2006/main">
            <a:graphicData uri="http://schemas.openxmlformats.org/drawingml/2006/picture">
              <pic:pic xmlns:pic="http://schemas.openxmlformats.org/drawingml/2006/picture">
                <pic:nvPicPr>
                  <pic:cNvPr id="0" name="image4.jpg" descr="C:\Users\Soporte Tecnico\Pictures\Logo UdG ByN.jpg"/>
                  <pic:cNvPicPr preferRelativeResize="0"/>
                </pic:nvPicPr>
                <pic:blipFill>
                  <a:blip r:embed="rId1"/>
                  <a:srcRect/>
                  <a:stretch>
                    <a:fillRect/>
                  </a:stretch>
                </pic:blipFill>
                <pic:spPr>
                  <a:xfrm>
                    <a:off x="0" y="0"/>
                    <a:ext cx="740410" cy="940435"/>
                  </a:xfrm>
                  <a:prstGeom prst="rect">
                    <a:avLst/>
                  </a:prstGeom>
                  <a:ln/>
                </pic:spPr>
              </pic:pic>
            </a:graphicData>
          </a:graphic>
        </wp:anchor>
      </w:drawing>
    </w:r>
  </w:p>
  <w:p w:rsidR="00751A42" w:rsidRDefault="00A130B6" w:rsidP="00A130B6">
    <w:pPr>
      <w:pBdr>
        <w:top w:val="nil"/>
        <w:left w:val="nil"/>
        <w:bottom w:val="nil"/>
        <w:right w:val="nil"/>
        <w:between w:val="nil"/>
      </w:pBdr>
      <w:tabs>
        <w:tab w:val="center" w:pos="4252"/>
        <w:tab w:val="right" w:pos="8504"/>
      </w:tabs>
      <w:rPr>
        <w:rFonts w:ascii="Merriweather" w:eastAsia="Merriweather" w:hAnsi="Merriweather" w:cs="Merriweather"/>
      </w:rPr>
    </w:pPr>
    <w:r>
      <w:rPr>
        <w:rFonts w:ascii="Constantia" w:eastAsia="Constantia" w:hAnsi="Constantia" w:cs="Constantia"/>
        <w:smallCaps/>
        <w:color w:val="000000"/>
        <w:sz w:val="32"/>
        <w:szCs w:val="32"/>
      </w:rPr>
      <w:t xml:space="preserve">                    </w:t>
    </w:r>
    <w:r w:rsidR="00702F81">
      <w:rPr>
        <w:rFonts w:ascii="Merriweather" w:eastAsia="Merriweather" w:hAnsi="Merriweather" w:cs="Merriweather"/>
      </w:rPr>
      <w:t>ABOGADO</w:t>
    </w:r>
  </w:p>
  <w:p w:rsidR="00A130B6" w:rsidRPr="00A130B6" w:rsidRDefault="00A130B6" w:rsidP="00A130B6">
    <w:pPr>
      <w:pBdr>
        <w:top w:val="nil"/>
        <w:left w:val="nil"/>
        <w:bottom w:val="nil"/>
        <w:right w:val="nil"/>
        <w:between w:val="nil"/>
      </w:pBdr>
      <w:tabs>
        <w:tab w:val="center" w:pos="4252"/>
        <w:tab w:val="right" w:pos="8504"/>
      </w:tabs>
      <w:rPr>
        <w:rFonts w:ascii="Constantia" w:eastAsia="Constantia" w:hAnsi="Constantia" w:cs="Constantia"/>
        <w:smallCaps/>
        <w:color w:val="000000"/>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ACC"/>
    <w:multiLevelType w:val="multilevel"/>
    <w:tmpl w:val="B798D7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276F23"/>
    <w:multiLevelType w:val="multilevel"/>
    <w:tmpl w:val="A3B872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F54328"/>
    <w:multiLevelType w:val="multilevel"/>
    <w:tmpl w:val="2C10B2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5419FC"/>
    <w:multiLevelType w:val="multilevel"/>
    <w:tmpl w:val="13F84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23115A"/>
    <w:multiLevelType w:val="multilevel"/>
    <w:tmpl w:val="9D08D0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D54BD3"/>
    <w:multiLevelType w:val="multilevel"/>
    <w:tmpl w:val="63F8A6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2F20C6"/>
    <w:multiLevelType w:val="multilevel"/>
    <w:tmpl w:val="06C4EC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BE2245"/>
    <w:multiLevelType w:val="multilevel"/>
    <w:tmpl w:val="EB060C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DB52E66"/>
    <w:multiLevelType w:val="multilevel"/>
    <w:tmpl w:val="777EBA28"/>
    <w:lvl w:ilvl="0">
      <w:start w:val="1"/>
      <w:numFmt w:val="decimal"/>
      <w:lvlText w:val="%1."/>
      <w:lvlJc w:val="left"/>
      <w:pPr>
        <w:ind w:left="360" w:hanging="36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63B13E47"/>
    <w:multiLevelType w:val="multilevel"/>
    <w:tmpl w:val="F0D23C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180350"/>
    <w:multiLevelType w:val="multilevel"/>
    <w:tmpl w:val="711E0F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DA17C0"/>
    <w:multiLevelType w:val="multilevel"/>
    <w:tmpl w:val="A2DAF5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9"/>
  </w:num>
  <w:num w:numId="3">
    <w:abstractNumId w:val="11"/>
  </w:num>
  <w:num w:numId="4">
    <w:abstractNumId w:val="2"/>
  </w:num>
  <w:num w:numId="5">
    <w:abstractNumId w:val="6"/>
  </w:num>
  <w:num w:numId="6">
    <w:abstractNumId w:val="7"/>
  </w:num>
  <w:num w:numId="7">
    <w:abstractNumId w:val="5"/>
  </w:num>
  <w:num w:numId="8">
    <w:abstractNumId w:val="4"/>
  </w:num>
  <w:num w:numId="9">
    <w:abstractNumId w:val="10"/>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42"/>
    <w:rsid w:val="002015AD"/>
    <w:rsid w:val="003978C7"/>
    <w:rsid w:val="00434790"/>
    <w:rsid w:val="00470371"/>
    <w:rsid w:val="00626B63"/>
    <w:rsid w:val="00650122"/>
    <w:rsid w:val="00702F81"/>
    <w:rsid w:val="00751A42"/>
    <w:rsid w:val="008406DA"/>
    <w:rsid w:val="00A130B6"/>
    <w:rsid w:val="00B40AC4"/>
    <w:rsid w:val="00C410B4"/>
    <w:rsid w:val="00C56EC2"/>
    <w:rsid w:val="00D55855"/>
    <w:rsid w:val="00DC52A7"/>
    <w:rsid w:val="00DD40E0"/>
    <w:rsid w:val="00F45FBF"/>
    <w:rsid w:val="00F97E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0C2C"/>
  <w15:docId w15:val="{CD39F98B-226A-496D-81EB-5CED5507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52A7"/>
  </w:style>
  <w:style w:type="paragraph" w:styleId="Ttulo1">
    <w:name w:val="heading 1"/>
    <w:basedOn w:val="Normal"/>
    <w:next w:val="Normal"/>
    <w:rsid w:val="00DC52A7"/>
    <w:pPr>
      <w:keepNext/>
      <w:keepLines/>
      <w:spacing w:before="480" w:after="120"/>
      <w:outlineLvl w:val="0"/>
    </w:pPr>
    <w:rPr>
      <w:b/>
      <w:sz w:val="48"/>
      <w:szCs w:val="48"/>
    </w:rPr>
  </w:style>
  <w:style w:type="paragraph" w:styleId="Ttulo2">
    <w:name w:val="heading 2"/>
    <w:basedOn w:val="Normal"/>
    <w:next w:val="Normal"/>
    <w:rsid w:val="00DC52A7"/>
    <w:pPr>
      <w:keepNext/>
      <w:keepLines/>
      <w:spacing w:before="360" w:after="80"/>
      <w:outlineLvl w:val="1"/>
    </w:pPr>
    <w:rPr>
      <w:b/>
      <w:sz w:val="36"/>
      <w:szCs w:val="36"/>
    </w:rPr>
  </w:style>
  <w:style w:type="paragraph" w:styleId="Ttulo3">
    <w:name w:val="heading 3"/>
    <w:basedOn w:val="Normal"/>
    <w:next w:val="Normal"/>
    <w:rsid w:val="00DC52A7"/>
    <w:pPr>
      <w:keepNext/>
      <w:keepLines/>
      <w:spacing w:before="280" w:after="80"/>
      <w:outlineLvl w:val="2"/>
    </w:pPr>
    <w:rPr>
      <w:b/>
      <w:sz w:val="28"/>
      <w:szCs w:val="28"/>
    </w:rPr>
  </w:style>
  <w:style w:type="paragraph" w:styleId="Ttulo4">
    <w:name w:val="heading 4"/>
    <w:basedOn w:val="Normal"/>
    <w:next w:val="Normal"/>
    <w:rsid w:val="00DC52A7"/>
    <w:pPr>
      <w:keepNext/>
      <w:keepLines/>
      <w:spacing w:before="240" w:after="40"/>
      <w:outlineLvl w:val="3"/>
    </w:pPr>
    <w:rPr>
      <w:b/>
    </w:rPr>
  </w:style>
  <w:style w:type="paragraph" w:styleId="Ttulo5">
    <w:name w:val="heading 5"/>
    <w:basedOn w:val="Normal"/>
    <w:next w:val="Normal"/>
    <w:rsid w:val="00DC52A7"/>
    <w:pPr>
      <w:keepNext/>
      <w:keepLines/>
      <w:spacing w:before="220" w:after="40"/>
      <w:outlineLvl w:val="4"/>
    </w:pPr>
    <w:rPr>
      <w:b/>
      <w:sz w:val="22"/>
      <w:szCs w:val="22"/>
    </w:rPr>
  </w:style>
  <w:style w:type="paragraph" w:styleId="Ttulo6">
    <w:name w:val="heading 6"/>
    <w:basedOn w:val="Normal"/>
    <w:next w:val="Normal"/>
    <w:rsid w:val="00DC52A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C52A7"/>
    <w:tblPr>
      <w:tblCellMar>
        <w:top w:w="0" w:type="dxa"/>
        <w:left w:w="0" w:type="dxa"/>
        <w:bottom w:w="0" w:type="dxa"/>
        <w:right w:w="0" w:type="dxa"/>
      </w:tblCellMar>
    </w:tblPr>
  </w:style>
  <w:style w:type="paragraph" w:styleId="Ttulo">
    <w:name w:val="Title"/>
    <w:basedOn w:val="Normal"/>
    <w:next w:val="Normal"/>
    <w:rsid w:val="00DC52A7"/>
    <w:pPr>
      <w:keepNext/>
      <w:keepLines/>
      <w:spacing w:before="480" w:after="120"/>
    </w:pPr>
    <w:rPr>
      <w:b/>
      <w:sz w:val="72"/>
      <w:szCs w:val="72"/>
    </w:rPr>
  </w:style>
  <w:style w:type="paragraph" w:styleId="Subttulo">
    <w:name w:val="Subtitle"/>
    <w:basedOn w:val="Normal"/>
    <w:next w:val="Normal"/>
    <w:rsid w:val="00DC52A7"/>
    <w:pPr>
      <w:keepNext/>
      <w:keepLines/>
      <w:spacing w:before="360" w:after="80"/>
    </w:pPr>
    <w:rPr>
      <w:rFonts w:ascii="Georgia" w:eastAsia="Georgia" w:hAnsi="Georgia" w:cs="Georgia"/>
      <w:i/>
      <w:color w:val="666666"/>
      <w:sz w:val="48"/>
      <w:szCs w:val="48"/>
    </w:rPr>
  </w:style>
  <w:style w:type="table" w:customStyle="1" w:styleId="a">
    <w:basedOn w:val="TableNormal"/>
    <w:rsid w:val="00DC52A7"/>
    <w:tblPr>
      <w:tblStyleRowBandSize w:val="1"/>
      <w:tblStyleColBandSize w:val="1"/>
      <w:tblCellMar>
        <w:left w:w="115" w:type="dxa"/>
        <w:right w:w="115" w:type="dxa"/>
      </w:tblCellMar>
    </w:tblPr>
  </w:style>
  <w:style w:type="table" w:customStyle="1" w:styleId="a0">
    <w:basedOn w:val="TableNormal"/>
    <w:rsid w:val="00DC52A7"/>
    <w:tblPr>
      <w:tblStyleRowBandSize w:val="1"/>
      <w:tblStyleColBandSize w:val="1"/>
      <w:tblCellMar>
        <w:left w:w="108" w:type="dxa"/>
        <w:right w:w="108" w:type="dxa"/>
      </w:tblCellMar>
    </w:tblPr>
  </w:style>
  <w:style w:type="table" w:customStyle="1" w:styleId="a1">
    <w:basedOn w:val="TableNormal"/>
    <w:rsid w:val="00DC52A7"/>
    <w:tblPr>
      <w:tblStyleRowBandSize w:val="1"/>
      <w:tblStyleColBandSize w:val="1"/>
      <w:tblCellMar>
        <w:left w:w="108" w:type="dxa"/>
        <w:right w:w="108" w:type="dxa"/>
      </w:tblCellMar>
    </w:tblPr>
  </w:style>
  <w:style w:type="table" w:customStyle="1" w:styleId="a2">
    <w:basedOn w:val="TableNormal"/>
    <w:rsid w:val="00DC52A7"/>
    <w:tblPr>
      <w:tblStyleRowBandSize w:val="1"/>
      <w:tblStyleColBandSize w:val="1"/>
      <w:tblCellMar>
        <w:left w:w="108" w:type="dxa"/>
        <w:right w:w="108" w:type="dxa"/>
      </w:tblCellMar>
    </w:tblPr>
  </w:style>
  <w:style w:type="table" w:customStyle="1" w:styleId="a3">
    <w:basedOn w:val="TableNormal"/>
    <w:rsid w:val="00DC52A7"/>
    <w:tblPr>
      <w:tblStyleRowBandSize w:val="1"/>
      <w:tblStyleColBandSize w:val="1"/>
      <w:tblCellMar>
        <w:left w:w="108" w:type="dxa"/>
        <w:right w:w="108" w:type="dxa"/>
      </w:tblCellMar>
    </w:tblPr>
  </w:style>
  <w:style w:type="table" w:customStyle="1" w:styleId="a4">
    <w:basedOn w:val="TableNormal"/>
    <w:rsid w:val="00DC52A7"/>
    <w:tblPr>
      <w:tblStyleRowBandSize w:val="1"/>
      <w:tblStyleColBandSize w:val="1"/>
      <w:tblCellMar>
        <w:left w:w="108" w:type="dxa"/>
        <w:right w:w="108" w:type="dxa"/>
      </w:tblCellMar>
    </w:tblPr>
  </w:style>
  <w:style w:type="table" w:customStyle="1" w:styleId="a5">
    <w:basedOn w:val="TableNormal"/>
    <w:rsid w:val="00DC52A7"/>
    <w:tblPr>
      <w:tblStyleRowBandSize w:val="1"/>
      <w:tblStyleColBandSize w:val="1"/>
      <w:tblCellMar>
        <w:left w:w="108" w:type="dxa"/>
        <w:right w:w="108" w:type="dxa"/>
      </w:tblCellMar>
    </w:tblPr>
  </w:style>
  <w:style w:type="table" w:customStyle="1" w:styleId="a6">
    <w:basedOn w:val="TableNormal"/>
    <w:rsid w:val="00DC52A7"/>
    <w:tblPr>
      <w:tblStyleRowBandSize w:val="1"/>
      <w:tblStyleColBandSize w:val="1"/>
      <w:tblCellMar>
        <w:left w:w="115" w:type="dxa"/>
        <w:right w:w="115" w:type="dxa"/>
      </w:tblCellMar>
    </w:tblPr>
  </w:style>
  <w:style w:type="table" w:customStyle="1" w:styleId="a7">
    <w:basedOn w:val="TableNormal"/>
    <w:rsid w:val="00DC52A7"/>
    <w:tblPr>
      <w:tblStyleRowBandSize w:val="1"/>
      <w:tblStyleColBandSize w:val="1"/>
      <w:tblCellMar>
        <w:left w:w="108" w:type="dxa"/>
        <w:right w:w="108" w:type="dxa"/>
      </w:tblCellMar>
    </w:tblPr>
  </w:style>
  <w:style w:type="table" w:customStyle="1" w:styleId="a8">
    <w:basedOn w:val="TableNormal"/>
    <w:rsid w:val="00DC52A7"/>
    <w:tblPr>
      <w:tblStyleRowBandSize w:val="1"/>
      <w:tblStyleColBandSize w:val="1"/>
      <w:tblCellMar>
        <w:left w:w="108" w:type="dxa"/>
        <w:right w:w="108" w:type="dxa"/>
      </w:tblCellMar>
    </w:tblPr>
  </w:style>
  <w:style w:type="table" w:customStyle="1" w:styleId="a9">
    <w:basedOn w:val="TableNormal"/>
    <w:rsid w:val="00DC52A7"/>
    <w:tblPr>
      <w:tblStyleRowBandSize w:val="1"/>
      <w:tblStyleColBandSize w:val="1"/>
      <w:tblCellMar>
        <w:left w:w="108" w:type="dxa"/>
        <w:right w:w="108" w:type="dxa"/>
      </w:tblCellMar>
    </w:tblPr>
  </w:style>
  <w:style w:type="table" w:customStyle="1" w:styleId="aa">
    <w:basedOn w:val="TableNormal"/>
    <w:rsid w:val="00DC52A7"/>
    <w:tblPr>
      <w:tblStyleRowBandSize w:val="1"/>
      <w:tblStyleColBandSize w:val="1"/>
      <w:tblCellMar>
        <w:left w:w="108" w:type="dxa"/>
        <w:right w:w="108" w:type="dxa"/>
      </w:tblCellMar>
    </w:tblPr>
  </w:style>
  <w:style w:type="table" w:customStyle="1" w:styleId="ab">
    <w:basedOn w:val="TableNormal"/>
    <w:rsid w:val="00DC52A7"/>
    <w:tblPr>
      <w:tblStyleRowBandSize w:val="1"/>
      <w:tblStyleColBandSize w:val="1"/>
      <w:tblCellMar>
        <w:left w:w="108" w:type="dxa"/>
        <w:right w:w="108" w:type="dxa"/>
      </w:tblCellMar>
    </w:tblPr>
  </w:style>
  <w:style w:type="table" w:customStyle="1" w:styleId="ac">
    <w:basedOn w:val="TableNormal"/>
    <w:rsid w:val="00DC52A7"/>
    <w:tblPr>
      <w:tblStyleRowBandSize w:val="1"/>
      <w:tblStyleColBandSize w:val="1"/>
      <w:tblCellMar>
        <w:left w:w="108" w:type="dxa"/>
        <w:right w:w="108" w:type="dxa"/>
      </w:tblCellMar>
    </w:tblPr>
  </w:style>
  <w:style w:type="paragraph" w:styleId="Encabezado">
    <w:name w:val="header"/>
    <w:basedOn w:val="Normal"/>
    <w:link w:val="EncabezadoCar"/>
    <w:uiPriority w:val="99"/>
    <w:semiHidden/>
    <w:unhideWhenUsed/>
    <w:rsid w:val="00A130B6"/>
    <w:pPr>
      <w:tabs>
        <w:tab w:val="center" w:pos="4419"/>
        <w:tab w:val="right" w:pos="8838"/>
      </w:tabs>
    </w:pPr>
  </w:style>
  <w:style w:type="character" w:customStyle="1" w:styleId="EncabezadoCar">
    <w:name w:val="Encabezado Car"/>
    <w:basedOn w:val="Fuentedeprrafopredeter"/>
    <w:link w:val="Encabezado"/>
    <w:uiPriority w:val="99"/>
    <w:semiHidden/>
    <w:rsid w:val="00A130B6"/>
  </w:style>
  <w:style w:type="paragraph" w:styleId="Piedepgina">
    <w:name w:val="footer"/>
    <w:basedOn w:val="Normal"/>
    <w:link w:val="PiedepginaCar"/>
    <w:uiPriority w:val="99"/>
    <w:semiHidden/>
    <w:unhideWhenUsed/>
    <w:rsid w:val="00A130B6"/>
    <w:pPr>
      <w:tabs>
        <w:tab w:val="center" w:pos="4419"/>
        <w:tab w:val="right" w:pos="8838"/>
      </w:tabs>
    </w:pPr>
  </w:style>
  <w:style w:type="character" w:customStyle="1" w:styleId="PiedepginaCar">
    <w:name w:val="Pie de página Car"/>
    <w:basedOn w:val="Fuentedeprrafopredeter"/>
    <w:link w:val="Piedepgina"/>
    <w:uiPriority w:val="99"/>
    <w:semiHidden/>
    <w:rsid w:val="00A13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1874</Words>
  <Characters>10309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Ciencias Jurídicas</dc:creator>
  <cp:lastModifiedBy>observatorio electoral CUTonalá</cp:lastModifiedBy>
  <cp:revision>3</cp:revision>
  <dcterms:created xsi:type="dcterms:W3CDTF">2018-10-11T18:40:00Z</dcterms:created>
  <dcterms:modified xsi:type="dcterms:W3CDTF">2018-10-11T19:55:00Z</dcterms:modified>
</cp:coreProperties>
</file>