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2"/>
        </w:numPr>
        <w:ind w:left="360" w:hanging="36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INFORMACIÓN DEL CURSO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36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192"/>
        <w:gridCol w:w="3475"/>
        <w:tblGridChange w:id="0">
          <w:tblGrid>
            <w:gridCol w:w="3295"/>
            <w:gridCol w:w="3192"/>
            <w:gridCol w:w="347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Denominación: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Derecho Internacional Público 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Tipo: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Curso-Taller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Nivel: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Pregrado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Área de formación: 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Básica Particular Obligatoria</w:t>
            </w:r>
            <w:r w:rsidDel="00000000" w:rsidR="00000000" w:rsidRPr="00000000">
              <w:rPr>
                <w:rFonts w:ascii="Arial" w:cs="Arial" w:eastAsia="Arial" w:hAnsi="Arial"/>
                <w:color w:val="0070c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Modalidad: 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(X)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Escolarizada    (X) Semiescolarizada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Prerrequisitos: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Horas totales: 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Horas teoría: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48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Horas práctica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22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Créditos: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Clave: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IC896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Elaboró: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Cuciénega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Revisión: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Comité Curricular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Comité de Acreditación Internacional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de elaboración: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Enero 2017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Fecha de revisión: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Julio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Relación con el perfil de egreso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El abogado egresado de la Universidad de Guadalajara tendrá un alto grado de compromiso, liderazgo y responsabilidad social para aplicar el Derecho en sus diversos campos de ejercicio nacionales e internacionales, con valores y principios ético humanistas en la cultura de la paz, la legalidad y la protección de los derechos humanos, consciente de la necesidad de una constante actualización, por tanto será competente para: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Interpretar, argumentar y aplicar el Derecho para la solución de conflictos en la búsqueda de la justicia, con una visión multidisciplinaria.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Conocer e identificar los diferentes tipos de conflictos a fin de prevenirlos, atenderlos y proponer soluciones privilegiando el uso de medios alternativos.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Realizar investigación para transmitir y generar conocimiento jurídico.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Desempeñarse en diferentes contextos culturales con perspectiva y conciencia nacional e internacional.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Expresar y comunicar eficazmente, de forma oral y escrita, argumentos, principios, fundamentos y razonamientos.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Utilizar tecnologías de la información y comunicación en su desempeño profesional.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•</w:t>
              <w:tab/>
              <w:t xml:space="preserve">Comunicarse en una segunda lengua.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Relación con el plan de estudios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Identificar a los sujetos del derecho internacional y el marco jurídico aplicable a la relación entre estados y aplicable al orden jurídico nacional, para el cumplimiento de obligaciones internacionales y el respeto a los derechos humanos de las personas.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Campo de aplicación profesional de los conocimientos que promueve el desarrollo de la unidad de Aprendizaje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Perfil de egreso: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7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374"/>
              <w:gridCol w:w="1418"/>
              <w:gridCol w:w="850"/>
              <w:gridCol w:w="1094"/>
              <w:tblGridChange w:id="0">
                <w:tblGrid>
                  <w:gridCol w:w="6374"/>
                  <w:gridCol w:w="1418"/>
                  <w:gridCol w:w="850"/>
                  <w:gridCol w:w="1094"/>
                </w:tblGrid>
              </w:tblGridChange>
            </w:tblGrid>
            <w:tr>
              <w:tc>
                <w:tcPr>
                  <w:vMerge w:val="restart"/>
                  <w:shd w:fill="d9d9d9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Habilidad</w:t>
                  </w:r>
                </w:p>
              </w:tc>
              <w:tc>
                <w:tcPr>
                  <w:gridSpan w:val="3"/>
                  <w:shd w:fill="d9d9d9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Nivel de aportación</w:t>
                  </w:r>
                </w:p>
              </w:tc>
            </w:tr>
            <w:tr>
              <w:tc>
                <w:tcPr>
                  <w:vMerge w:val="continue"/>
                  <w:shd w:fill="d9d9d9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Introductorio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Medio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40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Avanzado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Interpretar y aplicar el derecho para la solución de conflictos en la búsqueda de la justicia, con una visión multidisciplinar.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2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Arial" w:cs="Arial" w:eastAsia="Arial" w:hAnsi="Arial"/>
                      <w:color w:val="0070c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4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Argumentar, de forma oral y escrita, principios, fundamentos y razonamientos jurídicos.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6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7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8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Comunicar, de manera adecuada, los argumentos e interpretaciones que se desprenden de su análisis jurídico.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B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C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Atender los diferentes tipos de conflictos, a fin de prevenirlos, y proponer soluciones privilegiando el uso de medios alternativos.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E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F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0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Resolver problemas jurídicos con eficiencia, eficacia y oportunidad.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3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4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Realizar investigación para transmitir y generar conocimiento jurídico.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6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7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8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Manejar, de manera óptima, las tecnologías de la información y comunicación en el desempeño profesional.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A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B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C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Comunicarse a través de un lenguaje técnico jurídico en una segunda lengua.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E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F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0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Desempeñarse en diferentes contextos culturales y sociales, con una visión global.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2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3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4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DESCRIPCIÓN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0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Objetivo general del curso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Identificar a los sujetos del derecho internacional, el marco jurídico que regula la convivencia entre éstos y los principios que sustentan la creación del orden jurídico mundial, los organismos internacionales y los tribunales internacionales.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Objetivos parciales o específicos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Comprender la evolución de las relaciones entre estados en el ámbito internacional.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Identificar a los sujetos que integran a la comunidad internacional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Identificar los elementos jurídicos de un tratado internacional y los alcances de su contenido jurídico como fuente de derechos y obligaciones entre los sujetos del derecho internacional.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Diferenciar la firma y la ratificación de compromisos internacionales entre estados y con las organizaciones internacionales.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Describir el Sistema de Naciones Unidas y sus principios.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Diferenciar los alcances de la jurisdicción nacional de la internacional y la competencia de tribunales locales de internacionales.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Identificar los principios que sustentan la protección internacional de los derechos humanos de las personas.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Diferenciar los sistemas de protección internacional de los derechos humanos.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08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Contenido temático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 1.Origenes del Derecho Internacional Público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1.1 Historia del derecho de gentes. 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1.1.1 Tratado de Paz de Westfalia de 1648. 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1.1.2 Tratado de Utrech de 1713. 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1.1.3 Congreso de Viena de 1815. 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1.2 Siglo XX y el derecho internacional 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1.2.1 Primera y Segunda Guerra Mundial. 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1.2.2 El sistema de Naciones Unidas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1.3 El derecho internacional contemporáneo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1.3.1 La guerra fría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1.3.2 La posmodernidad y globalización 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 2. Fuentes del Derecho Internacional Público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2.1 Los Tratados internacionales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2.2 Los principios generales del derecho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2.3 La costumbre internacional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2.4 La jurisprudencia internacional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2.5 La doctrina 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 3.Los sujetos del derecho internacional y la comunidad internacional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3.1 Los sujetos típicos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3.1.1 El estado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3.1.2 Las Organizaciones internacionales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3.2 Los sujetos atípicos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3.2.1 Los beligerantes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3.2.2 Los insurrectos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3.2.3 Los movimientos de liberación nacional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3.2.4 La Santa Sede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3.3 Los sujetos contemporáneos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3.3.1 La persona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3.3.2 La empresa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 4.Los derechos del estado sobre sus espacios físicos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4.1 El espacio marino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4.1.1 El mar territorial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4.1.2 La zona contigua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4.1.3 La Zona Económica Exclusiva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4.1.4 La plataforma continental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4.2 El espacio aéreo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4.3 El espacio ultraterrestre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 5. Las Organizaciones Internacionales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5.1 La Organización de las Naciones Unidas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5.2 La Organización de Estados Americanos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5.3 La Comunidad Europea y estados miembros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 6. Los órganos estatales de las relaciones internacionales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6.1 El Jefe de Estado. 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6.2 El Ministro de Asuntos Exteriores. 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6.3 El Personal diplomático, régimen de servicio y responsabilidades 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6.3.1 La Secretaría de Relaciones Exteriores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6.3.2 El Servicio Exterior Mexicano 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 7. El Sistema de solución pacífica a controversias internacionales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7.1 Los medios políticos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7.1.1 Los buenos oficios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7.1.2 La negociación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7.1.3 La mediación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7.1.4 Las comisiones de investigación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7.2 Los medios jurídicos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7.2.1 El arbitraje internacional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7.2.2 El procedimiento contencioso ante la Corte Internacional de La Haya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Unidad 8. La protección internacional de la persona</w:t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8.1 El Sistema de Naciones Unidas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8.2 El Sistema interamericano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8.2.1 La Comisión interamericana de los derechos humanos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8.2.2 La Corte interamericana de los derechos humanos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Estructura conceptual del curso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C7">
            <w:pPr>
              <w:tabs>
                <w:tab w:val="left" w:pos="1553"/>
              </w:tabs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Comunidad internacional, tratado internacional, sujetos del derecho internacional, relaciones diplomáticas, organizaciones internacionales.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color w:val="0070c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Modalidades de evaluación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4678"/>
        <w:tblGridChange w:id="0">
          <w:tblGrid>
            <w:gridCol w:w="5240"/>
            <w:gridCol w:w="467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Instrumento de evaluación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Factor de ponderación</w:t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Exámenes:</w:t>
            </w:r>
          </w:p>
          <w:p w:rsidR="00000000" w:rsidDel="00000000" w:rsidP="00000000" w:rsidRDefault="00000000" w:rsidRPr="00000000" w14:paraId="000000D1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Parciales</w:t>
            </w:r>
          </w:p>
          <w:p w:rsidR="00000000" w:rsidDel="00000000" w:rsidP="00000000" w:rsidRDefault="00000000" w:rsidRPr="00000000" w14:paraId="000000D2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Globales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Departamentales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40 a 50%</w:t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Participación en clase: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Grupal</w:t>
            </w:r>
          </w:p>
          <w:p w:rsidR="00000000" w:rsidDel="00000000" w:rsidP="00000000" w:rsidRDefault="00000000" w:rsidRPr="00000000" w14:paraId="000000D8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Exposiciones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 a 20%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Actividades extra áulicas: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Estudios de caso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Ensayos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Trabajos de investigación</w:t>
            </w:r>
          </w:p>
          <w:p w:rsidR="00000000" w:rsidDel="00000000" w:rsidP="00000000" w:rsidRDefault="00000000" w:rsidRPr="00000000" w14:paraId="000000DE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Cuestionarios</w:t>
            </w:r>
          </w:p>
          <w:p w:rsidR="00000000" w:rsidDel="00000000" w:rsidP="00000000" w:rsidRDefault="00000000" w:rsidRPr="00000000" w14:paraId="000000DF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Informes</w:t>
            </w:r>
          </w:p>
          <w:p w:rsidR="00000000" w:rsidDel="00000000" w:rsidP="00000000" w:rsidRDefault="00000000" w:rsidRPr="00000000" w14:paraId="000000E0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Monografías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 a 20%</w:t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Actividades extra curriculares:</w:t>
            </w:r>
          </w:p>
          <w:p w:rsidR="00000000" w:rsidDel="00000000" w:rsidP="00000000" w:rsidRDefault="00000000" w:rsidRPr="00000000" w14:paraId="000000E3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Seminarios</w:t>
            </w:r>
          </w:p>
          <w:p w:rsidR="00000000" w:rsidDel="00000000" w:rsidP="00000000" w:rsidRDefault="00000000" w:rsidRPr="00000000" w14:paraId="000000E4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Conferencias</w:t>
            </w:r>
          </w:p>
          <w:p w:rsidR="00000000" w:rsidDel="00000000" w:rsidP="00000000" w:rsidRDefault="00000000" w:rsidRPr="00000000" w14:paraId="000000E5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Talleres</w:t>
            </w:r>
          </w:p>
          <w:p w:rsidR="00000000" w:rsidDel="00000000" w:rsidP="00000000" w:rsidRDefault="00000000" w:rsidRPr="00000000" w14:paraId="000000E6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Concursos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 a 10%</w:t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Otras:</w:t>
            </w:r>
          </w:p>
          <w:p w:rsidR="00000000" w:rsidDel="00000000" w:rsidP="00000000" w:rsidRDefault="00000000" w:rsidRPr="00000000" w14:paraId="000000E9">
            <w:pPr>
              <w:spacing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Establecer la combinación de rangos para alcanzar el 100% y mantener la flexibilidad en los CU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Elementos del desarrollo de la unidad de aprendizaje (asignatura)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7"/>
        <w:gridCol w:w="7465"/>
        <w:tblGridChange w:id="0">
          <w:tblGrid>
            <w:gridCol w:w="2497"/>
            <w:gridCol w:w="746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Conocimientos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La teoría del derecho internacional para correlacionar los sujetos que conforman la comunidad internacional, para analizar los instrumentos jurídicos que sustentan las relaciones diplomáticas, políticas y jurídicas de los estados entre sí.  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Aptitudes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Identificar y determinar técnicamente el lugar que ocupa el derecho internacional dentro del orden jurídico mexicano.</w:t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Identificar la relación y diferencias que existen entre el derecho internacional y el derecho nacional, tomando como referencia su fuente de origen.</w:t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Instruir procedimientos para la salvaguarda de los derechos humanos ante gobiernos extranjeros.</w:t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Actitudes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Análisis, juicio crítico, interpretación de: normas, tratados internacionales y resoluciones judiciales así como de estudio de casos y resoluciones internacionales.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Se inicia con el reconocimiento e interiorización de valores subyacentes fundamentales a las instituciones jurídicas contemporáneas en la comunidad internacional y en las relaciones diplomáticas de los estados, las libertades y derechos fundamentales y la protección de la persona en el ámbito internacional.</w:t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Capacidades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El estudiante identificará plenamente el contexto socio-histórico y cultural como eje rector en la conformación de los estados nación y la comunidad  internacional y de los sistemas axiológicos sociales como elemento estructural en el establecimiento – reconocimiento de derechos en las organizaciones internacionales, estados y culturas respectivas.</w:t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Habilidades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Habilidades especificas en la búsqueda y uso de fuentes documentales para la elaboración de argumentos jurídicos, para la identificación de categorías y diversos criterios clasificatorios de orden jurídico tanto internacional como nacional, además del inicio de la adquisición de un vocabulario técnico jurídico particularmente el relacionado con tratados internacionales y relaciones internacionales</w:t>
            </w:r>
            <w:r w:rsidDel="00000000" w:rsidR="00000000" w:rsidRPr="00000000">
              <w:rPr>
                <w:rFonts w:ascii="Arial" w:cs="Arial" w:eastAsia="Arial" w:hAnsi="Arial"/>
                <w:color w:val="0070c0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BIBLIOGRAFÍA BÁSICA</w:t>
      </w:r>
    </w:p>
    <w:p w:rsidR="00000000" w:rsidDel="00000000" w:rsidP="00000000" w:rsidRDefault="00000000" w:rsidRPr="00000000" w14:paraId="0000010D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9"/>
        <w:gridCol w:w="2293"/>
        <w:gridCol w:w="2059"/>
        <w:gridCol w:w="912"/>
        <w:gridCol w:w="2919"/>
        <w:tblGridChange w:id="0">
          <w:tblGrid>
            <w:gridCol w:w="1779"/>
            <w:gridCol w:w="2293"/>
            <w:gridCol w:w="2059"/>
            <w:gridCol w:w="912"/>
            <w:gridCol w:w="291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Autor(es)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Año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URL o biblioteca digital donde está disponible (en su caso)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González Félix Heftye Etienne Ferando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público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López Bassols, Hermilo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público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Vallarta Marrón, Jorge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público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BIBLIOGRAFÍA COMPLEMENTARIA</w:t>
      </w:r>
    </w:p>
    <w:p w:rsidR="00000000" w:rsidDel="00000000" w:rsidP="00000000" w:rsidRDefault="00000000" w:rsidRPr="00000000" w14:paraId="0000012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9"/>
        <w:gridCol w:w="2293"/>
        <w:gridCol w:w="2059"/>
        <w:gridCol w:w="912"/>
        <w:gridCol w:w="2919"/>
        <w:tblGridChange w:id="0">
          <w:tblGrid>
            <w:gridCol w:w="1779"/>
            <w:gridCol w:w="2293"/>
            <w:gridCol w:w="2059"/>
            <w:gridCol w:w="912"/>
            <w:gridCol w:w="291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Autor(es)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Año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URL o biblioteca digital donde está disponible (en su caso)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Arellano García, Carlos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Primer curso de derecho internacional público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Uribe,Morales y Arrocha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público, una visión casuística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Limusa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Ortíz Alf, Loretta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Derecho internacional público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Arial" w:cs="Arial" w:eastAsia="Arial" w:hAnsi="Arial"/>
          <w:b w:val="1"/>
          <w:color w:val="0070c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5 PLANEACIÓN POR SEMANAS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"/>
        <w:gridCol w:w="1562"/>
        <w:gridCol w:w="1668"/>
        <w:gridCol w:w="1431"/>
        <w:gridCol w:w="1427"/>
        <w:gridCol w:w="1307"/>
        <w:gridCol w:w="1628"/>
        <w:tblGridChange w:id="0">
          <w:tblGrid>
            <w:gridCol w:w="939"/>
            <w:gridCol w:w="1562"/>
            <w:gridCol w:w="1668"/>
            <w:gridCol w:w="1431"/>
            <w:gridCol w:w="1427"/>
            <w:gridCol w:w="1307"/>
            <w:gridCol w:w="1628"/>
          </w:tblGrid>
        </w:tblGridChange>
      </w:tblGrid>
      <w:tr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Contenidos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Actividades para su movilización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Recursos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Evaluación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Temas transversales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Orígenes del derecho de gentes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derecho de gentes y la Paz de Westfalia 1648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Libro de texto, internet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Entrega de reporte de investigación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14"/>
                <w:szCs w:val="14"/>
                <w:rtl w:val="0"/>
              </w:rPr>
              <w:t xml:space="preserve">Ética, equidad de género, sustentabilidad, cultura de la legalidad, emprendimiento, derechos humanos, internacionalización, responsabilidad social, cultura de paz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Orígenes del derecho de gentes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tratado de Utrecht 1713, Congreso de Viena de 1815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siglo XX y el derecho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Libro de texto, internet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Entrega de reporte de investigación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Orígenes del derecho de gentes</w:t>
            </w:r>
          </w:p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Fuentes del derecho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derecho internacional contemporáneo, posmodernidad y globalización</w:t>
            </w:r>
          </w:p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tratados internacionales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Libro de texto, internet, video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actividad en aula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fuentes del derecho internacional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principios generales del derecho</w:t>
            </w:r>
          </w:p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jurisprudencia internacional</w:t>
            </w:r>
          </w:p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doctrina</w:t>
            </w:r>
          </w:p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resoluciones de tribunales internacionales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Oficina Municipal de la Secretaría de Relaciones Exteriores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Entrevista, internet, libro de texto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entrevista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sujetos del derecho internacional y de la comunidad internacional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sujetos típicos: el estado y las organizaciones internacionales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biblioteca, trabajo en equipo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Libro de texto, computadora, PowerPoint, internet, periódico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investigación, exposición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sujetos del derecho internacional y de la comunidad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sujetos atípicos del derecho internacional: los beligerantes, insurrectos, movimiento de liberación nacional, la Santa Sede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biblioteca, trabajo en equipo</w:t>
              <w:tab/>
              <w:tab/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Libro de texto, computadora, PowerPoint, internet, periódico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investigación, exposición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sujetos del derecho internacional y de la comunidad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sujetos modernos: la persona y la empresa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Biblioteca, trabajo en equipo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Libro de texto, internet, tratados internacionales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investigación, exposición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derechos del estado sobre sus espacios físicos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espacio marino</w:t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mar territorial La zona contigua </w:t>
            </w:r>
          </w:p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Zona Económica Exclusiva</w:t>
            </w:r>
          </w:p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plataforma continental</w:t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espacio aéreo</w:t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espacio ultraterrestre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Computadora, PowerPoint, lámina de los espacios físicos del estado, tratados internacionales 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investigación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Organizaciones internacionales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Organización de las Naciones Unidas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Computadora, PowerPoint, internet, Carta de las Naciones Unidas, periódico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investigación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Organizaciones internacionales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Organización de Estados Americanos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Computadora, PowerPoint, internet, Carta de la Organización de Estados Americanos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investigación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 y 12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Organizaciones internacionales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Comunidad Europea y estados miembros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Computadora, PowerPoint, Documentos del Sistema Comunitario de Europa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investigación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13,14 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Los órganos estatales de las relaciones internacionales</w:t>
            </w:r>
          </w:p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Jefe de Estado. </w:t>
            </w:r>
          </w:p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Ministro de Asuntos Exteriores. </w:t>
            </w:r>
          </w:p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Personal diplomático, régimen de servicio y responsabilidades </w:t>
            </w:r>
          </w:p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Secretaría de Relaciones Exteriores</w:t>
            </w:r>
          </w:p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Servicio Exterior Mexicano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Visita a la Oficina de la Secretaría de Relaciones Exteriores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Computadora, PowerPoint, internet, tratados internacionales y legislación nacional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investigación, reporte de entrevista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El Sistema de solución pacífica a controversias internacionales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medios políticos</w:t>
            </w:r>
          </w:p>
          <w:p w:rsidR="00000000" w:rsidDel="00000000" w:rsidP="00000000" w:rsidRDefault="00000000" w:rsidRPr="00000000" w14:paraId="000001BD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buenos oficios</w:t>
            </w:r>
          </w:p>
          <w:p w:rsidR="00000000" w:rsidDel="00000000" w:rsidP="00000000" w:rsidRDefault="00000000" w:rsidRPr="00000000" w14:paraId="000001BE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negociación</w:t>
            </w:r>
          </w:p>
          <w:p w:rsidR="00000000" w:rsidDel="00000000" w:rsidP="00000000" w:rsidRDefault="00000000" w:rsidRPr="00000000" w14:paraId="000001BF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mediación</w:t>
            </w:r>
          </w:p>
          <w:p w:rsidR="00000000" w:rsidDel="00000000" w:rsidP="00000000" w:rsidRDefault="00000000" w:rsidRPr="00000000" w14:paraId="000001C0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 comisiones de investigación</w:t>
            </w:r>
          </w:p>
          <w:p w:rsidR="00000000" w:rsidDel="00000000" w:rsidP="00000000" w:rsidRDefault="00000000" w:rsidRPr="00000000" w14:paraId="000001C1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Los medios jurídicos</w:t>
            </w:r>
          </w:p>
          <w:p w:rsidR="00000000" w:rsidDel="00000000" w:rsidP="00000000" w:rsidRDefault="00000000" w:rsidRPr="00000000" w14:paraId="000001C2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arbitraje internacional</w:t>
            </w:r>
          </w:p>
          <w:p w:rsidR="00000000" w:rsidDel="00000000" w:rsidP="00000000" w:rsidRDefault="00000000" w:rsidRPr="00000000" w14:paraId="000001C3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procedimiento contencioso ante la Corte Internacional de La Haya</w:t>
            </w:r>
          </w:p>
          <w:p w:rsidR="00000000" w:rsidDel="00000000" w:rsidP="00000000" w:rsidRDefault="00000000" w:rsidRPr="00000000" w14:paraId="000001C4">
            <w:pPr>
              <w:spacing w:line="276" w:lineRule="auto"/>
              <w:ind w:left="-113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Visita a la oficina del Instituto de Justicia Alternativa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Computadora, PowerPoint, internet, Tratado internacional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la visita,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protección internacional de la persona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Sistema de Naciones Unidas</w:t>
            </w:r>
          </w:p>
          <w:p w:rsidR="00000000" w:rsidDel="00000000" w:rsidP="00000000" w:rsidRDefault="00000000" w:rsidRPr="00000000" w14:paraId="000001CC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 Sistema interamericano</w:t>
            </w:r>
          </w:p>
          <w:p w:rsidR="00000000" w:rsidDel="00000000" w:rsidP="00000000" w:rsidRDefault="00000000" w:rsidRPr="00000000" w14:paraId="000001CD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Comisión interamericana de los derechos humanos</w:t>
            </w:r>
          </w:p>
          <w:p w:rsidR="00000000" w:rsidDel="00000000" w:rsidP="00000000" w:rsidRDefault="00000000" w:rsidRPr="00000000" w14:paraId="000001CE">
            <w:pPr>
              <w:spacing w:line="276" w:lineRule="auto"/>
              <w:ind w:left="-113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Corte interamericana de los derechos humanos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Investigación documental consulta en internet, trabajo en equipo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Reporte de investigación y exposición en equipo de caso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Perfil del profesor: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superscript"/>
        </w:rPr>
        <w:footnoteReference w:customMarkFollows="0" w:id="10"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D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Abogado, con estudios de posgrado de nivel Maestría o Doctorado, con experiencia en litigio, docencia y que pertenezca a una asociación profesional.</w:t>
            </w:r>
          </w:p>
        </w:tc>
      </w:tr>
    </w:tbl>
    <w:p w:rsidR="00000000" w:rsidDel="00000000" w:rsidP="00000000" w:rsidRDefault="00000000" w:rsidRPr="00000000" w14:paraId="000001D7">
      <w:pPr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/>
      <w:pgMar w:bottom="1134" w:top="1702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estrial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418465" cy="22161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36768" y="3669193"/>
                        <a:ext cx="418465" cy="221615"/>
                        <a:chOff x="5136768" y="3669193"/>
                        <a:chExt cx="418465" cy="221615"/>
                      </a:xfrm>
                    </wpg:grpSpPr>
                    <wpg:grpSp>
                      <wpg:cNvGrpSpPr/>
                      <wpg:grpSpPr>
                        <a:xfrm>
                          <a:off x="5136768" y="3669193"/>
                          <a:ext cx="418465" cy="221615"/>
                          <a:chOff x="5351" y="739"/>
                          <a:chExt cx="659" cy="3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351" y="739"/>
                            <a:ext cx="65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351" y="80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PAGE    \* MERGEFORMAT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8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/>
                      </wps:wsp>
                      <wpg:grpSp>
                        <wpg:cNvGrpSpPr/>
                        <wpg:grpSpPr>
                          <a:xfrm>
                            <a:off x="5494" y="739"/>
                            <a:ext cx="372" cy="72"/>
                            <a:chOff x="5486" y="739"/>
                            <a:chExt cx="372" cy="72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54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63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7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418465" cy="22161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465" cy="22161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Este formato se trabajó con base en los términos de referencia del artículo 21 del Reglamento General de Planes de Estudio de la Universidad de Guadalajara.</w:t>
      </w:r>
    </w:p>
  </w:footnote>
  <w:footnote w:id="1"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Registrar en este apartado del formato, los datos que relacionan al programa con el dictamen como: denominación, créditos, horas teoría, horas prácticas, créditos, entre otros. </w:t>
      </w:r>
    </w:p>
  </w:footnote>
  <w:footnote w:id="2"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Revisar el resultando 16 del dictamen I/2016/438 del HCGU, para identificar y describir los elementos de relación del programa con el perfil de egreso.</w:t>
      </w:r>
    </w:p>
  </w:footnote>
  <w:footnote w:id="3"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 partir de una comprensión general del dictamen, registrar las consideraciones que identifican y relacionan a este curso con el plan de estudios de Abogado.</w:t>
      </w:r>
    </w:p>
  </w:footnote>
  <w:footnote w:id="4"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Registrar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5"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La representación gráfica que permita visualizar la totalidad de componentes temáticos y del objetivo del curso, es la finalidad de representarlos a través de una infografía, mapa, wordle –www.wordle.net-, u otra forma nemotécnica que lo favorezca.</w:t>
      </w:r>
    </w:p>
  </w:footnote>
  <w:footnote w:id="6"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Vinculadas a los contenidos, podrán considerarse como tal aquellas que dan apertura o diagnostican el saber, las que lo desarrollan y las que lo aplican o lo transfieren a la práctica, en los términos del enfoque centrado en el aprendizaje. </w:t>
      </w:r>
    </w:p>
  </w:footnote>
  <w:footnote w:id="7"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Agregar y describir cuáles videos, infografías, mapas, apps, páginas electrónicas, etc., podrá utilizar el que aprende para desarrollar habilidades, le permitirá desarrollar creatividad e ingenio.</w:t>
      </w:r>
    </w:p>
  </w:footnote>
  <w:footnote w:id="8"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La descripción de criterios como el conjunto de elementos de calidad por producto de aprendizaje, son la base para que el discente desarrolle de forma equilibrada la transferencia de saberes a la práctica y visualice el logro a partir de sus resultados. </w:t>
      </w:r>
    </w:p>
  </w:footnote>
  <w:footnote w:id="9"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Los temas transversales son principios que sustentan la relación de la educación con tópicos que interesan a todo ser humano y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10"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Considerar la formación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Universidad de Guadalajara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-253999</wp:posOffset>
          </wp:positionV>
          <wp:extent cx="740410" cy="940435"/>
          <wp:effectExtent b="0" l="0" r="0" t="0"/>
          <wp:wrapSquare wrapText="bothSides" distB="0" distT="0" distL="114300" distR="114300"/>
          <wp:docPr descr="C:\Users\Soporte Tecnico\Pictures\Logo UdG ByN.jpg" id="2" name="image1.jpg"/>
          <a:graphic>
            <a:graphicData uri="http://schemas.openxmlformats.org/drawingml/2006/picture">
              <pic:pic>
                <pic:nvPicPr>
                  <pic:cNvPr descr="C:\Users\Soporte Tecnico\Pictures\Logo UdG By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Abogado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713" w:hanging="360"/>
      </w:pPr>
      <w:rPr/>
    </w:lvl>
    <w:lvl w:ilvl="2">
      <w:start w:val="1"/>
      <w:numFmt w:val="lowerLetter"/>
      <w:lvlText w:val="%3)"/>
      <w:lvlJc w:val="left"/>
      <w:pPr>
        <w:ind w:left="2700" w:hanging="36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lef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Relationship Id="rId5" Type="http://schemas.openxmlformats.org/officeDocument/2006/relationships/font" Target="fonts/Questrial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