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2F" w:rsidRPr="00632AA5" w:rsidRDefault="009A552F">
      <w:pPr>
        <w:jc w:val="left"/>
        <w:rPr>
          <w:rFonts w:ascii="Arial" w:eastAsia="Arial" w:hAnsi="Arial" w:cs="Arial"/>
          <w:b/>
          <w:sz w:val="22"/>
          <w:szCs w:val="22"/>
        </w:rPr>
      </w:pPr>
    </w:p>
    <w:p w:rsidR="0020727A" w:rsidRPr="00632AA5" w:rsidRDefault="00992451" w:rsidP="00F60DC2">
      <w:pPr>
        <w:numPr>
          <w:ilvl w:val="0"/>
          <w:numId w:val="9"/>
        </w:numPr>
        <w:jc w:val="left"/>
        <w:rPr>
          <w:rFonts w:ascii="Arial" w:eastAsia="Arial" w:hAnsi="Arial" w:cs="Arial"/>
          <w:b/>
          <w:sz w:val="22"/>
          <w:szCs w:val="22"/>
        </w:rPr>
      </w:pPr>
      <w:r w:rsidRPr="00632AA5">
        <w:rPr>
          <w:rFonts w:ascii="Arial" w:eastAsia="Arial" w:hAnsi="Arial" w:cs="Arial"/>
          <w:b/>
          <w:sz w:val="22"/>
          <w:szCs w:val="22"/>
        </w:rPr>
        <w:t>INFORMACIÓN DEL CURSO</w:t>
      </w:r>
    </w:p>
    <w:tbl>
      <w:tblPr>
        <w:tblStyle w:val="a"/>
        <w:tblW w:w="1029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396"/>
        <w:gridCol w:w="2800"/>
        <w:gridCol w:w="3098"/>
      </w:tblGrid>
      <w:tr w:rsidR="0020727A" w:rsidRPr="00632AA5" w:rsidTr="005D75E9">
        <w:trPr>
          <w:trHeight w:val="431"/>
          <w:jc w:val="center"/>
        </w:trPr>
        <w:tc>
          <w:tcPr>
            <w:tcW w:w="4396" w:type="dxa"/>
          </w:tcPr>
          <w:p w:rsidR="00545F45" w:rsidRDefault="00992451" w:rsidP="00545F45">
            <w:pPr>
              <w:pStyle w:val="Ttulo1"/>
              <w:spacing w:before="0"/>
              <w:rPr>
                <w:rFonts w:ascii="Arial" w:eastAsia="Arial" w:hAnsi="Arial" w:cs="Arial"/>
                <w:color w:val="000000"/>
                <w:sz w:val="22"/>
                <w:szCs w:val="22"/>
              </w:rPr>
            </w:pPr>
            <w:r w:rsidRPr="00632AA5">
              <w:rPr>
                <w:rFonts w:ascii="Arial" w:eastAsia="Arial" w:hAnsi="Arial" w:cs="Arial"/>
                <w:color w:val="000000"/>
                <w:sz w:val="22"/>
                <w:szCs w:val="22"/>
              </w:rPr>
              <w:t xml:space="preserve">Denominación: </w:t>
            </w:r>
          </w:p>
          <w:p w:rsidR="0020727A" w:rsidRPr="00632AA5" w:rsidRDefault="00992451" w:rsidP="00545F45">
            <w:pPr>
              <w:pStyle w:val="Ttulo1"/>
              <w:spacing w:before="0"/>
              <w:rPr>
                <w:rFonts w:ascii="Arial" w:eastAsia="Arial" w:hAnsi="Arial" w:cs="Arial"/>
                <w:color w:val="000000"/>
                <w:sz w:val="22"/>
                <w:szCs w:val="22"/>
              </w:rPr>
            </w:pPr>
            <w:r w:rsidRPr="00632AA5">
              <w:rPr>
                <w:rFonts w:ascii="Arial" w:eastAsia="Arial" w:hAnsi="Arial" w:cs="Arial"/>
                <w:b w:val="0"/>
                <w:color w:val="000000"/>
                <w:sz w:val="22"/>
                <w:szCs w:val="22"/>
              </w:rPr>
              <w:t>Derecho de la Seguridad Social</w:t>
            </w:r>
          </w:p>
        </w:tc>
        <w:tc>
          <w:tcPr>
            <w:tcW w:w="2800" w:type="dxa"/>
          </w:tcPr>
          <w:p w:rsidR="0020727A" w:rsidRPr="00632AA5" w:rsidRDefault="00992451" w:rsidP="00545F45">
            <w:pPr>
              <w:pStyle w:val="Ttulo1"/>
              <w:spacing w:before="0"/>
              <w:rPr>
                <w:rFonts w:ascii="Arial" w:eastAsia="Arial" w:hAnsi="Arial" w:cs="Arial"/>
                <w:color w:val="000000"/>
                <w:sz w:val="22"/>
                <w:szCs w:val="22"/>
              </w:rPr>
            </w:pPr>
            <w:r w:rsidRPr="00632AA5">
              <w:rPr>
                <w:rFonts w:ascii="Arial" w:eastAsia="Arial" w:hAnsi="Arial" w:cs="Arial"/>
                <w:color w:val="000000"/>
                <w:sz w:val="22"/>
                <w:szCs w:val="22"/>
              </w:rPr>
              <w:t>Tipo:</w:t>
            </w:r>
            <w:r w:rsidRPr="00632AA5">
              <w:rPr>
                <w:rFonts w:ascii="Arial" w:eastAsia="Arial" w:hAnsi="Arial" w:cs="Arial"/>
                <w:b w:val="0"/>
                <w:color w:val="000000"/>
                <w:sz w:val="22"/>
                <w:szCs w:val="22"/>
              </w:rPr>
              <w:t xml:space="preserve">  Curso Taller</w:t>
            </w:r>
          </w:p>
        </w:tc>
        <w:tc>
          <w:tcPr>
            <w:tcW w:w="3098" w:type="dxa"/>
          </w:tcPr>
          <w:p w:rsidR="0020727A" w:rsidRPr="00632AA5" w:rsidRDefault="00992451" w:rsidP="00545F45">
            <w:pPr>
              <w:pStyle w:val="Ttulo1"/>
              <w:spacing w:before="0"/>
              <w:rPr>
                <w:rFonts w:ascii="Arial" w:eastAsia="Arial" w:hAnsi="Arial" w:cs="Arial"/>
                <w:color w:val="000000"/>
                <w:sz w:val="22"/>
                <w:szCs w:val="22"/>
              </w:rPr>
            </w:pPr>
            <w:r w:rsidRPr="00632AA5">
              <w:rPr>
                <w:rFonts w:ascii="Arial" w:eastAsia="Arial" w:hAnsi="Arial" w:cs="Arial"/>
                <w:color w:val="000000"/>
                <w:sz w:val="22"/>
                <w:szCs w:val="22"/>
              </w:rPr>
              <w:t>Nivel:</w:t>
            </w:r>
            <w:r w:rsidR="00FD00C3" w:rsidRPr="00632AA5">
              <w:rPr>
                <w:rFonts w:ascii="Arial" w:eastAsia="Arial" w:hAnsi="Arial" w:cs="Arial"/>
                <w:color w:val="000000"/>
                <w:sz w:val="22"/>
                <w:szCs w:val="22"/>
              </w:rPr>
              <w:t xml:space="preserve"> </w:t>
            </w:r>
            <w:r w:rsidR="00FD00C3" w:rsidRPr="00632AA5">
              <w:rPr>
                <w:rFonts w:ascii="Arial" w:eastAsia="Arial" w:hAnsi="Arial" w:cs="Arial"/>
                <w:b w:val="0"/>
                <w:color w:val="000000"/>
                <w:sz w:val="22"/>
                <w:szCs w:val="22"/>
              </w:rPr>
              <w:t>Pregrado</w:t>
            </w:r>
            <w:r w:rsidRPr="00632AA5">
              <w:rPr>
                <w:rFonts w:ascii="Arial" w:eastAsia="Arial" w:hAnsi="Arial" w:cs="Arial"/>
                <w:color w:val="000000"/>
                <w:sz w:val="22"/>
                <w:szCs w:val="22"/>
              </w:rPr>
              <w:t xml:space="preserve"> </w:t>
            </w:r>
          </w:p>
        </w:tc>
      </w:tr>
      <w:tr w:rsidR="005D75E9" w:rsidRPr="00632AA5" w:rsidTr="005D75E9">
        <w:trPr>
          <w:trHeight w:val="431"/>
          <w:jc w:val="center"/>
        </w:trPr>
        <w:tc>
          <w:tcPr>
            <w:tcW w:w="4396" w:type="dxa"/>
          </w:tcPr>
          <w:p w:rsidR="005D75E9" w:rsidRPr="00632AA5" w:rsidRDefault="005D75E9" w:rsidP="00545F45">
            <w:pPr>
              <w:rPr>
                <w:rFonts w:ascii="Arial" w:eastAsia="Arial" w:hAnsi="Arial" w:cs="Arial"/>
                <w:b/>
                <w:sz w:val="22"/>
                <w:szCs w:val="22"/>
              </w:rPr>
            </w:pPr>
            <w:r w:rsidRPr="00632AA5">
              <w:rPr>
                <w:rFonts w:ascii="Arial" w:eastAsia="Arial" w:hAnsi="Arial" w:cs="Arial"/>
                <w:b/>
                <w:sz w:val="22"/>
                <w:szCs w:val="22"/>
              </w:rPr>
              <w:t xml:space="preserve">Área de formación: </w:t>
            </w:r>
            <w:r w:rsidRPr="00632AA5">
              <w:rPr>
                <w:rFonts w:ascii="Arial" w:eastAsia="Arial" w:hAnsi="Arial" w:cs="Arial"/>
                <w:sz w:val="22"/>
                <w:szCs w:val="22"/>
              </w:rPr>
              <w:t>Básica común obligatoria.</w:t>
            </w:r>
          </w:p>
          <w:p w:rsidR="005D75E9" w:rsidRPr="00632AA5" w:rsidRDefault="005D75E9" w:rsidP="00545F45">
            <w:pPr>
              <w:rPr>
                <w:rFonts w:ascii="Arial" w:eastAsia="Arial" w:hAnsi="Arial" w:cs="Arial"/>
                <w:sz w:val="22"/>
                <w:szCs w:val="22"/>
              </w:rPr>
            </w:pPr>
          </w:p>
        </w:tc>
        <w:tc>
          <w:tcPr>
            <w:tcW w:w="2800" w:type="dxa"/>
          </w:tcPr>
          <w:p w:rsidR="005D75E9" w:rsidRPr="00632AA5" w:rsidRDefault="005D75E9" w:rsidP="00545F45">
            <w:pPr>
              <w:rPr>
                <w:rFonts w:ascii="Arial" w:eastAsia="Arial" w:hAnsi="Arial" w:cs="Arial"/>
                <w:b/>
                <w:sz w:val="22"/>
                <w:szCs w:val="22"/>
              </w:rPr>
            </w:pPr>
            <w:r w:rsidRPr="00632AA5">
              <w:rPr>
                <w:rFonts w:ascii="Arial" w:eastAsia="Arial" w:hAnsi="Arial" w:cs="Arial"/>
                <w:b/>
                <w:sz w:val="22"/>
                <w:szCs w:val="22"/>
              </w:rPr>
              <w:t xml:space="preserve"> Modalidad: </w:t>
            </w:r>
            <w:r w:rsidRPr="00632AA5">
              <w:rPr>
                <w:rFonts w:ascii="Arial" w:eastAsia="Arial" w:hAnsi="Arial" w:cs="Arial"/>
                <w:sz w:val="22"/>
                <w:szCs w:val="22"/>
              </w:rPr>
              <w:t xml:space="preserve">Escolarizada </w:t>
            </w:r>
          </w:p>
        </w:tc>
        <w:tc>
          <w:tcPr>
            <w:tcW w:w="3098" w:type="dxa"/>
          </w:tcPr>
          <w:p w:rsidR="00545F45" w:rsidRDefault="005D75E9" w:rsidP="00545F45">
            <w:pPr>
              <w:rPr>
                <w:rFonts w:ascii="Arial" w:eastAsia="Arial" w:hAnsi="Arial" w:cs="Arial"/>
                <w:b/>
                <w:sz w:val="22"/>
                <w:szCs w:val="22"/>
              </w:rPr>
            </w:pPr>
            <w:r w:rsidRPr="00632AA5">
              <w:rPr>
                <w:rFonts w:ascii="Arial" w:eastAsia="Arial" w:hAnsi="Arial" w:cs="Arial"/>
                <w:b/>
                <w:sz w:val="22"/>
                <w:szCs w:val="22"/>
              </w:rPr>
              <w:t>Prerrequisitos:</w:t>
            </w:r>
            <w:r w:rsidR="00545F45">
              <w:rPr>
                <w:rFonts w:ascii="Arial" w:eastAsia="Arial" w:hAnsi="Arial" w:cs="Arial"/>
                <w:b/>
                <w:sz w:val="22"/>
                <w:szCs w:val="22"/>
              </w:rPr>
              <w:t xml:space="preserve"> </w:t>
            </w:r>
          </w:p>
          <w:p w:rsidR="005D75E9" w:rsidRPr="00632AA5" w:rsidRDefault="00545F45" w:rsidP="00545F45">
            <w:pPr>
              <w:rPr>
                <w:rFonts w:ascii="Arial" w:eastAsia="Arial" w:hAnsi="Arial" w:cs="Arial"/>
                <w:b/>
                <w:sz w:val="22"/>
                <w:szCs w:val="22"/>
              </w:rPr>
            </w:pPr>
            <w:bookmarkStart w:id="0" w:name="_GoBack"/>
            <w:bookmarkEnd w:id="0"/>
            <w:r>
              <w:rPr>
                <w:rFonts w:ascii="Arial" w:eastAsia="Arial" w:hAnsi="Arial" w:cs="Arial"/>
                <w:b/>
                <w:sz w:val="22"/>
                <w:szCs w:val="22"/>
              </w:rPr>
              <w:t>IC895</w:t>
            </w:r>
          </w:p>
        </w:tc>
      </w:tr>
      <w:tr w:rsidR="005D75E9" w:rsidRPr="00632AA5">
        <w:trPr>
          <w:jc w:val="center"/>
        </w:trPr>
        <w:tc>
          <w:tcPr>
            <w:tcW w:w="4396" w:type="dxa"/>
          </w:tcPr>
          <w:p w:rsidR="005D75E9" w:rsidRPr="00632AA5" w:rsidRDefault="005D75E9" w:rsidP="00545F45">
            <w:pPr>
              <w:rPr>
                <w:rFonts w:ascii="Arial" w:eastAsia="Arial" w:hAnsi="Arial" w:cs="Arial"/>
                <w:b/>
                <w:sz w:val="22"/>
                <w:szCs w:val="22"/>
              </w:rPr>
            </w:pPr>
            <w:r w:rsidRPr="00632AA5">
              <w:rPr>
                <w:rFonts w:ascii="Arial" w:eastAsia="Arial" w:hAnsi="Arial" w:cs="Arial"/>
                <w:b/>
                <w:sz w:val="22"/>
                <w:szCs w:val="22"/>
              </w:rPr>
              <w:t xml:space="preserve">Horas: </w:t>
            </w:r>
          </w:p>
          <w:p w:rsidR="00FD00C3" w:rsidRPr="00632AA5" w:rsidRDefault="00FD00C3" w:rsidP="00545F45">
            <w:pPr>
              <w:rPr>
                <w:rFonts w:ascii="Arial" w:eastAsia="Arial" w:hAnsi="Arial" w:cs="Arial"/>
                <w:sz w:val="22"/>
                <w:szCs w:val="22"/>
              </w:rPr>
            </w:pPr>
            <w:r w:rsidRPr="00632AA5">
              <w:rPr>
                <w:rFonts w:ascii="Arial" w:eastAsia="Arial" w:hAnsi="Arial" w:cs="Arial"/>
                <w:sz w:val="22"/>
                <w:szCs w:val="22"/>
              </w:rPr>
              <w:t>Horas Totales 70</w:t>
            </w:r>
          </w:p>
          <w:p w:rsidR="00FD00C3" w:rsidRPr="00632AA5" w:rsidRDefault="00FD00C3" w:rsidP="00545F45">
            <w:pPr>
              <w:rPr>
                <w:rFonts w:ascii="Arial" w:eastAsia="Arial" w:hAnsi="Arial" w:cs="Arial"/>
                <w:sz w:val="22"/>
                <w:szCs w:val="22"/>
              </w:rPr>
            </w:pPr>
            <w:r w:rsidRPr="00632AA5">
              <w:rPr>
                <w:rFonts w:ascii="Arial" w:eastAsia="Arial" w:hAnsi="Arial" w:cs="Arial"/>
                <w:sz w:val="22"/>
                <w:szCs w:val="22"/>
              </w:rPr>
              <w:t>Horas Teoría 48</w:t>
            </w:r>
          </w:p>
          <w:p w:rsidR="005D75E9" w:rsidRPr="00632AA5" w:rsidRDefault="00FD00C3" w:rsidP="00545F45">
            <w:pPr>
              <w:rPr>
                <w:rFonts w:ascii="Arial" w:eastAsia="Arial" w:hAnsi="Arial" w:cs="Arial"/>
                <w:sz w:val="22"/>
                <w:szCs w:val="22"/>
              </w:rPr>
            </w:pPr>
            <w:r w:rsidRPr="00632AA5">
              <w:rPr>
                <w:rFonts w:ascii="Arial" w:eastAsia="Arial" w:hAnsi="Arial" w:cs="Arial"/>
                <w:sz w:val="22"/>
                <w:szCs w:val="22"/>
              </w:rPr>
              <w:t>Horas Práctica 22</w:t>
            </w:r>
          </w:p>
        </w:tc>
        <w:tc>
          <w:tcPr>
            <w:tcW w:w="2800" w:type="dxa"/>
          </w:tcPr>
          <w:p w:rsidR="00FD00C3" w:rsidRPr="00632AA5" w:rsidRDefault="005D75E9" w:rsidP="00545F45">
            <w:pPr>
              <w:rPr>
                <w:rFonts w:ascii="Arial" w:eastAsia="Arial" w:hAnsi="Arial" w:cs="Arial"/>
                <w:b/>
                <w:sz w:val="22"/>
                <w:szCs w:val="22"/>
              </w:rPr>
            </w:pPr>
            <w:r w:rsidRPr="00632AA5">
              <w:rPr>
                <w:rFonts w:ascii="Arial" w:eastAsia="Arial" w:hAnsi="Arial" w:cs="Arial"/>
                <w:b/>
                <w:sz w:val="22"/>
                <w:szCs w:val="22"/>
              </w:rPr>
              <w:t xml:space="preserve">Créditos: </w:t>
            </w:r>
          </w:p>
          <w:p w:rsidR="005D75E9" w:rsidRPr="00632AA5" w:rsidRDefault="005D75E9" w:rsidP="00545F45">
            <w:pPr>
              <w:rPr>
                <w:rFonts w:ascii="Arial" w:eastAsia="Arial" w:hAnsi="Arial" w:cs="Arial"/>
                <w:sz w:val="22"/>
                <w:szCs w:val="22"/>
              </w:rPr>
            </w:pPr>
            <w:r w:rsidRPr="00632AA5">
              <w:rPr>
                <w:rFonts w:ascii="Arial" w:eastAsia="Arial" w:hAnsi="Arial" w:cs="Arial"/>
                <w:sz w:val="22"/>
                <w:szCs w:val="22"/>
              </w:rPr>
              <w:t>7</w:t>
            </w:r>
          </w:p>
        </w:tc>
        <w:tc>
          <w:tcPr>
            <w:tcW w:w="3098" w:type="dxa"/>
          </w:tcPr>
          <w:p w:rsidR="00FD00C3" w:rsidRPr="00632AA5" w:rsidRDefault="005D75E9" w:rsidP="00545F45">
            <w:pPr>
              <w:rPr>
                <w:rFonts w:ascii="Arial" w:eastAsia="Arial" w:hAnsi="Arial" w:cs="Arial"/>
                <w:b/>
                <w:sz w:val="22"/>
                <w:szCs w:val="22"/>
              </w:rPr>
            </w:pPr>
            <w:r w:rsidRPr="00632AA5">
              <w:rPr>
                <w:rFonts w:ascii="Arial" w:eastAsia="Arial" w:hAnsi="Arial" w:cs="Arial"/>
                <w:b/>
                <w:sz w:val="22"/>
                <w:szCs w:val="22"/>
              </w:rPr>
              <w:t>Clave:</w:t>
            </w:r>
          </w:p>
          <w:p w:rsidR="005D75E9" w:rsidRPr="00632AA5" w:rsidRDefault="005D75E9" w:rsidP="00545F45">
            <w:pPr>
              <w:rPr>
                <w:rFonts w:ascii="Arial" w:eastAsia="Arial" w:hAnsi="Arial" w:cs="Arial"/>
                <w:sz w:val="22"/>
                <w:szCs w:val="22"/>
              </w:rPr>
            </w:pPr>
            <w:r w:rsidRPr="00632AA5">
              <w:rPr>
                <w:rFonts w:ascii="Arial" w:eastAsia="Arial" w:hAnsi="Arial" w:cs="Arial"/>
                <w:sz w:val="22"/>
                <w:szCs w:val="22"/>
              </w:rPr>
              <w:t xml:space="preserve"> IC888</w:t>
            </w:r>
          </w:p>
        </w:tc>
      </w:tr>
      <w:tr w:rsidR="005D75E9" w:rsidRPr="00632AA5">
        <w:trPr>
          <w:jc w:val="center"/>
        </w:trPr>
        <w:tc>
          <w:tcPr>
            <w:tcW w:w="7196" w:type="dxa"/>
            <w:gridSpan w:val="2"/>
          </w:tcPr>
          <w:p w:rsidR="005D75E9" w:rsidRPr="00632AA5" w:rsidRDefault="005D75E9" w:rsidP="00545F45">
            <w:pPr>
              <w:rPr>
                <w:rFonts w:ascii="Arial" w:eastAsia="Arial" w:hAnsi="Arial" w:cs="Arial"/>
                <w:b/>
                <w:sz w:val="22"/>
                <w:szCs w:val="22"/>
              </w:rPr>
            </w:pPr>
            <w:r w:rsidRPr="00632AA5">
              <w:rPr>
                <w:rFonts w:ascii="Arial" w:eastAsia="Arial" w:hAnsi="Arial" w:cs="Arial"/>
                <w:b/>
                <w:sz w:val="22"/>
                <w:szCs w:val="22"/>
              </w:rPr>
              <w:t xml:space="preserve">Elaboró: </w:t>
            </w:r>
          </w:p>
          <w:p w:rsidR="005D75E9" w:rsidRPr="00632AA5" w:rsidRDefault="00F60DC2" w:rsidP="00545F45">
            <w:pPr>
              <w:rPr>
                <w:rFonts w:ascii="Arial" w:eastAsia="Arial" w:hAnsi="Arial" w:cs="Arial"/>
                <w:sz w:val="22"/>
                <w:szCs w:val="22"/>
              </w:rPr>
            </w:pPr>
            <w:r w:rsidRPr="00632AA5">
              <w:rPr>
                <w:rFonts w:ascii="Arial" w:eastAsia="Arial" w:hAnsi="Arial" w:cs="Arial"/>
                <w:sz w:val="22"/>
                <w:szCs w:val="22"/>
              </w:rPr>
              <w:t>Centro Universitario de Tonalá</w:t>
            </w:r>
          </w:p>
          <w:p w:rsidR="00F26F42" w:rsidRPr="00632AA5" w:rsidRDefault="00F26F42" w:rsidP="00545F45">
            <w:pPr>
              <w:rPr>
                <w:rFonts w:ascii="Arial" w:eastAsia="Arial" w:hAnsi="Arial" w:cs="Arial"/>
                <w:b/>
                <w:sz w:val="22"/>
                <w:szCs w:val="22"/>
              </w:rPr>
            </w:pPr>
            <w:r w:rsidRPr="00632AA5">
              <w:rPr>
                <w:rFonts w:ascii="Arial" w:eastAsia="Arial" w:hAnsi="Arial" w:cs="Arial"/>
                <w:b/>
                <w:sz w:val="22"/>
                <w:szCs w:val="22"/>
              </w:rPr>
              <w:t>Revisó:</w:t>
            </w:r>
          </w:p>
          <w:p w:rsidR="00F26F42" w:rsidRPr="00632AA5" w:rsidRDefault="00F26F42" w:rsidP="00545F45">
            <w:pPr>
              <w:rPr>
                <w:rFonts w:ascii="Arial" w:eastAsia="Arial" w:hAnsi="Arial" w:cs="Arial"/>
                <w:sz w:val="22"/>
                <w:szCs w:val="22"/>
              </w:rPr>
            </w:pPr>
            <w:r w:rsidRPr="00632AA5">
              <w:rPr>
                <w:rFonts w:ascii="Arial" w:eastAsia="Arial" w:hAnsi="Arial" w:cs="Arial"/>
                <w:sz w:val="22"/>
                <w:szCs w:val="22"/>
              </w:rPr>
              <w:t>Comité Curricular y Comité de Acreditación Internacional</w:t>
            </w:r>
          </w:p>
        </w:tc>
        <w:tc>
          <w:tcPr>
            <w:tcW w:w="3098" w:type="dxa"/>
          </w:tcPr>
          <w:p w:rsidR="005D75E9" w:rsidRPr="00632AA5" w:rsidRDefault="005D75E9" w:rsidP="00545F45">
            <w:pPr>
              <w:rPr>
                <w:rFonts w:ascii="Arial" w:eastAsia="Arial" w:hAnsi="Arial" w:cs="Arial"/>
                <w:sz w:val="22"/>
                <w:szCs w:val="22"/>
              </w:rPr>
            </w:pPr>
            <w:r w:rsidRPr="00632AA5">
              <w:rPr>
                <w:rFonts w:ascii="Arial" w:eastAsia="Arial" w:hAnsi="Arial" w:cs="Arial"/>
                <w:b/>
                <w:sz w:val="22"/>
                <w:szCs w:val="22"/>
              </w:rPr>
              <w:t>Fecha de actualización o elaboración:</w:t>
            </w:r>
          </w:p>
          <w:p w:rsidR="005D75E9" w:rsidRPr="00632AA5" w:rsidRDefault="00FD00C3" w:rsidP="00545F45">
            <w:pPr>
              <w:rPr>
                <w:rFonts w:ascii="Arial" w:eastAsia="Arial" w:hAnsi="Arial" w:cs="Arial"/>
                <w:b/>
                <w:sz w:val="22"/>
                <w:szCs w:val="22"/>
              </w:rPr>
            </w:pPr>
            <w:r w:rsidRPr="00632AA5">
              <w:rPr>
                <w:rFonts w:ascii="Arial" w:eastAsia="Arial" w:hAnsi="Arial" w:cs="Arial"/>
                <w:sz w:val="22"/>
                <w:szCs w:val="22"/>
              </w:rPr>
              <w:t xml:space="preserve">14 de </w:t>
            </w:r>
            <w:r w:rsidR="00F60DC2" w:rsidRPr="00632AA5">
              <w:rPr>
                <w:rFonts w:ascii="Arial" w:eastAsia="Arial" w:hAnsi="Arial" w:cs="Arial"/>
                <w:sz w:val="22"/>
                <w:szCs w:val="22"/>
              </w:rPr>
              <w:t>Agosto del 2018</w:t>
            </w:r>
            <w:r w:rsidR="005D75E9" w:rsidRPr="00632AA5">
              <w:rPr>
                <w:rFonts w:ascii="Arial" w:eastAsia="Arial" w:hAnsi="Arial" w:cs="Arial"/>
                <w:sz w:val="22"/>
                <w:szCs w:val="22"/>
              </w:rPr>
              <w:t>.</w:t>
            </w: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Relación con el perfil de egreso</w:t>
      </w:r>
    </w:p>
    <w:tbl>
      <w:tblPr>
        <w:tblStyle w:val="a0"/>
        <w:tblW w:w="1023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32"/>
      </w:tblGrid>
      <w:tr w:rsidR="0020727A" w:rsidRPr="00632AA5" w:rsidTr="005D75E9">
        <w:trPr>
          <w:trHeight w:val="1485"/>
        </w:trPr>
        <w:tc>
          <w:tcPr>
            <w:tcW w:w="10232" w:type="dxa"/>
          </w:tcPr>
          <w:p w:rsidR="0020727A" w:rsidRPr="00632AA5" w:rsidRDefault="00992451">
            <w:pPr>
              <w:rPr>
                <w:rFonts w:ascii="Arial" w:eastAsia="Arial" w:hAnsi="Arial" w:cs="Arial"/>
                <w:color w:val="000000"/>
                <w:sz w:val="22"/>
                <w:szCs w:val="22"/>
              </w:rPr>
            </w:pPr>
            <w:r w:rsidRPr="00632AA5">
              <w:rPr>
                <w:rFonts w:ascii="Arial" w:eastAsia="Arial" w:hAnsi="Arial" w:cs="Arial"/>
                <w:color w:val="000000"/>
                <w:sz w:val="22"/>
                <w:szCs w:val="22"/>
              </w:rPr>
              <w:t>Respecto al perfil de egreso, el alumno será capaz de:</w:t>
            </w:r>
          </w:p>
          <w:p w:rsidR="0020727A" w:rsidRPr="00632AA5" w:rsidRDefault="00992451">
            <w:pPr>
              <w:numPr>
                <w:ilvl w:val="0"/>
                <w:numId w:val="2"/>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Interpretar y aplicar el derecho para la solución de conflictos en la búsqueda de la justicia, con una visión multidisciplinar.</w:t>
            </w:r>
          </w:p>
          <w:p w:rsidR="0020727A" w:rsidRPr="00632AA5" w:rsidRDefault="00992451">
            <w:pPr>
              <w:numPr>
                <w:ilvl w:val="0"/>
                <w:numId w:val="2"/>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Comunicar de manera adecuada, los argumentos e interpretaciones que se desprenden de su análisis jurídico.</w:t>
            </w:r>
          </w:p>
          <w:p w:rsidR="0020727A" w:rsidRPr="00632AA5" w:rsidRDefault="00992451" w:rsidP="00632AA5">
            <w:pPr>
              <w:pBdr>
                <w:top w:val="nil"/>
                <w:left w:val="nil"/>
                <w:bottom w:val="nil"/>
                <w:right w:val="nil"/>
                <w:between w:val="nil"/>
              </w:pBdr>
              <w:jc w:val="left"/>
              <w:rPr>
                <w:rFonts w:ascii="Arial" w:hAnsi="Arial" w:cs="Arial"/>
                <w:color w:val="000000"/>
                <w:sz w:val="22"/>
                <w:szCs w:val="22"/>
              </w:rPr>
            </w:pPr>
            <w:r w:rsidRPr="00632AA5">
              <w:rPr>
                <w:rFonts w:ascii="Arial" w:eastAsia="Arial" w:hAnsi="Arial" w:cs="Arial"/>
                <w:color w:val="000000"/>
                <w:sz w:val="22"/>
                <w:szCs w:val="22"/>
              </w:rPr>
              <w:t xml:space="preserve">Atender los diferentes tipos de </w:t>
            </w:r>
            <w:r w:rsidRPr="00632AA5">
              <w:rPr>
                <w:rFonts w:ascii="Arial" w:eastAsia="Arial" w:hAnsi="Arial" w:cs="Arial"/>
                <w:b/>
                <w:sz w:val="22"/>
                <w:szCs w:val="22"/>
              </w:rPr>
              <w:t>conflictos</w:t>
            </w:r>
            <w:r w:rsidRPr="00632AA5">
              <w:rPr>
                <w:rFonts w:ascii="Arial" w:eastAsia="Arial" w:hAnsi="Arial" w:cs="Arial"/>
                <w:color w:val="000000"/>
                <w:sz w:val="22"/>
                <w:szCs w:val="22"/>
              </w:rPr>
              <w:t xml:space="preserve"> a fin de prevenirlos y proponer soluciones privilegiando el uso de medios alternativos.</w:t>
            </w:r>
          </w:p>
          <w:p w:rsidR="0020727A" w:rsidRPr="00632AA5" w:rsidRDefault="00992451">
            <w:pPr>
              <w:numPr>
                <w:ilvl w:val="0"/>
                <w:numId w:val="2"/>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Resolver problemas jurídicos con eficiencia, eficacia y oportunidad.</w:t>
            </w:r>
          </w:p>
        </w:tc>
      </w:tr>
    </w:tbl>
    <w:p w:rsidR="0020727A" w:rsidRPr="00632AA5" w:rsidRDefault="0020727A">
      <w:pPr>
        <w:rPr>
          <w:rFonts w:ascii="Arial" w:eastAsia="Arial" w:hAnsi="Arial" w:cs="Arial"/>
          <w:b/>
          <w:color w:val="000000"/>
          <w:sz w:val="22"/>
          <w:szCs w:val="22"/>
        </w:rPr>
      </w:pPr>
    </w:p>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Relación con el plan de estudios</w:t>
      </w:r>
    </w:p>
    <w:tbl>
      <w:tblPr>
        <w:tblStyle w:val="a1"/>
        <w:tblW w:w="102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47"/>
      </w:tblGrid>
      <w:tr w:rsidR="0020727A" w:rsidRPr="00632AA5" w:rsidTr="005D75E9">
        <w:trPr>
          <w:trHeight w:val="1455"/>
        </w:trPr>
        <w:tc>
          <w:tcPr>
            <w:tcW w:w="10247" w:type="dxa"/>
          </w:tcPr>
          <w:p w:rsidR="0020727A" w:rsidRPr="00632AA5" w:rsidRDefault="0020727A">
            <w:pPr>
              <w:rPr>
                <w:rFonts w:ascii="Arial" w:eastAsia="Arial" w:hAnsi="Arial" w:cs="Arial"/>
                <w:color w:val="000000"/>
                <w:sz w:val="22"/>
                <w:szCs w:val="22"/>
              </w:rPr>
            </w:pPr>
          </w:p>
          <w:p w:rsidR="0020727A" w:rsidRPr="00632AA5" w:rsidRDefault="00992451">
            <w:pPr>
              <w:rPr>
                <w:rFonts w:ascii="Arial" w:eastAsia="Arial" w:hAnsi="Arial" w:cs="Arial"/>
                <w:color w:val="000000"/>
                <w:sz w:val="22"/>
                <w:szCs w:val="22"/>
              </w:rPr>
            </w:pPr>
            <w:r w:rsidRPr="00632AA5">
              <w:rPr>
                <w:rFonts w:ascii="Arial" w:eastAsia="Arial" w:hAnsi="Arial" w:cs="Arial"/>
                <w:color w:val="000000"/>
                <w:sz w:val="22"/>
                <w:szCs w:val="22"/>
              </w:rPr>
              <w:t>La unidad de aprendizaje se relaciona con el PE en razón de que su contenido cumple con las expectativas para formar abogados competitivos en el campo de la seguridad social, tanto nacional como internacional, toda vez que se analiza el ordenamiento jurídico y principios del Derecho de la Seguridad Social, para desarrollar estrategias y argumentos jurídicos adecuados en la prevención y solución de conflictos, bajo una condición que integre los aspectos teóricos, heurísticos y axiológicos del área jurídica.</w:t>
            </w:r>
          </w:p>
          <w:p w:rsidR="0020727A" w:rsidRPr="00632AA5" w:rsidRDefault="0020727A">
            <w:pPr>
              <w:rPr>
                <w:rFonts w:ascii="Arial" w:eastAsia="Arial" w:hAnsi="Arial" w:cs="Arial"/>
                <w:color w:val="000000"/>
                <w:sz w:val="22"/>
                <w:szCs w:val="22"/>
              </w:rPr>
            </w:pPr>
          </w:p>
        </w:tc>
      </w:tr>
    </w:tbl>
    <w:p w:rsidR="0020727A" w:rsidRPr="00632AA5" w:rsidRDefault="0020727A">
      <w:pPr>
        <w:rPr>
          <w:rFonts w:ascii="Arial" w:eastAsia="Arial" w:hAnsi="Arial" w:cs="Arial"/>
          <w:b/>
          <w:color w:val="000000"/>
          <w:sz w:val="22"/>
          <w:szCs w:val="22"/>
        </w:rPr>
      </w:pPr>
    </w:p>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Campo de aplicación profesional de los conocimientos que promueve el desarrollo de la unidad de Aprendizaje</w:t>
      </w:r>
    </w:p>
    <w:tbl>
      <w:tblPr>
        <w:tblStyle w:val="a2"/>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0727A" w:rsidRPr="00632AA5">
        <w:tc>
          <w:tcPr>
            <w:tcW w:w="9962" w:type="dxa"/>
          </w:tcPr>
          <w:p w:rsidR="0020727A" w:rsidRPr="00632AA5" w:rsidRDefault="0020727A">
            <w:pPr>
              <w:jc w:val="left"/>
              <w:rPr>
                <w:rFonts w:ascii="Arial" w:eastAsia="Arial" w:hAnsi="Arial" w:cs="Arial"/>
                <w:color w:val="000000"/>
                <w:sz w:val="22"/>
                <w:szCs w:val="22"/>
              </w:rPr>
            </w:pPr>
          </w:p>
          <w:p w:rsidR="0020727A" w:rsidRPr="00632AA5" w:rsidRDefault="00992451">
            <w:pPr>
              <w:jc w:val="left"/>
              <w:rPr>
                <w:rFonts w:ascii="Arial" w:eastAsia="Arial" w:hAnsi="Arial" w:cs="Arial"/>
                <w:color w:val="000000"/>
                <w:sz w:val="22"/>
                <w:szCs w:val="22"/>
              </w:rPr>
            </w:pPr>
            <w:r w:rsidRPr="00632AA5">
              <w:rPr>
                <w:rFonts w:ascii="Arial" w:eastAsia="Arial" w:hAnsi="Arial" w:cs="Arial"/>
                <w:color w:val="000000"/>
                <w:sz w:val="22"/>
                <w:szCs w:val="22"/>
              </w:rPr>
              <w:t>En el ámbito jurisdiccional, administrativo, particular, empresarial.</w:t>
            </w:r>
          </w:p>
          <w:p w:rsidR="0020727A" w:rsidRPr="00632AA5" w:rsidRDefault="0020727A">
            <w:pPr>
              <w:jc w:val="left"/>
              <w:rPr>
                <w:rFonts w:ascii="Arial" w:eastAsia="Arial" w:hAnsi="Arial" w:cs="Arial"/>
                <w:color w:val="000000"/>
                <w:sz w:val="22"/>
                <w:szCs w:val="22"/>
              </w:rPr>
            </w:pPr>
          </w:p>
        </w:tc>
      </w:tr>
    </w:tbl>
    <w:p w:rsidR="0020727A" w:rsidRPr="00632AA5" w:rsidRDefault="0020727A">
      <w:pPr>
        <w:rPr>
          <w:rFonts w:ascii="Arial" w:eastAsia="Arial" w:hAnsi="Arial" w:cs="Arial"/>
          <w:b/>
          <w:sz w:val="22"/>
          <w:szCs w:val="22"/>
        </w:rPr>
      </w:pPr>
    </w:p>
    <w:p w:rsidR="0020727A" w:rsidRPr="00632AA5" w:rsidRDefault="0020727A">
      <w:pPr>
        <w:rPr>
          <w:rFonts w:ascii="Arial" w:eastAsia="Arial" w:hAnsi="Arial" w:cs="Arial"/>
          <w:b/>
          <w:sz w:val="22"/>
          <w:szCs w:val="22"/>
        </w:rPr>
      </w:pPr>
    </w:p>
    <w:p w:rsidR="0020727A" w:rsidRPr="00632AA5" w:rsidRDefault="00992451">
      <w:pPr>
        <w:numPr>
          <w:ilvl w:val="0"/>
          <w:numId w:val="9"/>
        </w:numPr>
        <w:pBdr>
          <w:top w:val="nil"/>
          <w:left w:val="nil"/>
          <w:bottom w:val="nil"/>
          <w:right w:val="nil"/>
          <w:between w:val="nil"/>
        </w:pBdr>
        <w:rPr>
          <w:rFonts w:ascii="Arial" w:eastAsia="Arial" w:hAnsi="Arial" w:cs="Arial"/>
          <w:b/>
          <w:color w:val="000000"/>
          <w:sz w:val="22"/>
          <w:szCs w:val="22"/>
        </w:rPr>
      </w:pPr>
      <w:r w:rsidRPr="00632AA5">
        <w:rPr>
          <w:rFonts w:ascii="Arial" w:eastAsia="Arial" w:hAnsi="Arial" w:cs="Arial"/>
          <w:b/>
          <w:color w:val="000000"/>
          <w:sz w:val="22"/>
          <w:szCs w:val="22"/>
        </w:rPr>
        <w:t>DESCRIPCIÓN</w:t>
      </w:r>
    </w:p>
    <w:p w:rsidR="0020727A" w:rsidRPr="00632AA5" w:rsidRDefault="0020727A">
      <w:pPr>
        <w:pBdr>
          <w:top w:val="nil"/>
          <w:left w:val="nil"/>
          <w:bottom w:val="nil"/>
          <w:right w:val="nil"/>
          <w:between w:val="nil"/>
        </w:pBdr>
        <w:ind w:left="360" w:hanging="708"/>
        <w:rPr>
          <w:rFonts w:ascii="Arial" w:eastAsia="Arial" w:hAnsi="Arial" w:cs="Arial"/>
          <w:b/>
          <w:color w:val="000000"/>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Objetivo general del curso</w:t>
      </w:r>
    </w:p>
    <w:tbl>
      <w:tblPr>
        <w:tblStyle w:val="a3"/>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0727A" w:rsidRPr="00632AA5">
        <w:tc>
          <w:tcPr>
            <w:tcW w:w="9962" w:type="dxa"/>
          </w:tcPr>
          <w:p w:rsidR="0020727A" w:rsidRPr="00632AA5" w:rsidRDefault="0020727A">
            <w:pPr>
              <w:rPr>
                <w:rFonts w:ascii="Arial" w:eastAsia="Arial" w:hAnsi="Arial" w:cs="Arial"/>
                <w:color w:val="000000"/>
                <w:sz w:val="22"/>
                <w:szCs w:val="22"/>
              </w:rPr>
            </w:pPr>
          </w:p>
          <w:p w:rsidR="0020727A" w:rsidRPr="00632AA5" w:rsidRDefault="00992451">
            <w:pPr>
              <w:rPr>
                <w:rFonts w:ascii="Arial" w:eastAsia="Arial" w:hAnsi="Arial" w:cs="Arial"/>
                <w:color w:val="000000"/>
                <w:sz w:val="22"/>
                <w:szCs w:val="22"/>
              </w:rPr>
            </w:pPr>
            <w:r w:rsidRPr="00632AA5">
              <w:rPr>
                <w:rFonts w:ascii="Arial" w:eastAsia="Arial" w:hAnsi="Arial" w:cs="Arial"/>
                <w:color w:val="000000"/>
                <w:sz w:val="22"/>
                <w:szCs w:val="22"/>
              </w:rPr>
              <w:t xml:space="preserve">El alumno analiza el ordenamiento jurídico y principios del Derecho de la Seguridad Social nacional e internacional vinculante al Estado Mexicano, para desarrollar estrategias y argumentos jurídicos </w:t>
            </w:r>
            <w:r w:rsidRPr="00632AA5">
              <w:rPr>
                <w:rFonts w:ascii="Arial" w:eastAsia="Arial" w:hAnsi="Arial" w:cs="Arial"/>
                <w:color w:val="000000"/>
                <w:sz w:val="22"/>
                <w:szCs w:val="22"/>
              </w:rPr>
              <w:lastRenderedPageBreak/>
              <w:t>adecuados en la prevención y solución de conflictos, bajo una condición que integre los aspectos teóricos, heurísticos y axiológicos del área jurídica.</w:t>
            </w:r>
          </w:p>
          <w:p w:rsidR="0020727A" w:rsidRPr="00632AA5" w:rsidRDefault="0020727A">
            <w:pPr>
              <w:rPr>
                <w:rFonts w:ascii="Arial" w:eastAsia="Arial" w:hAnsi="Arial" w:cs="Arial"/>
                <w:b/>
                <w:sz w:val="22"/>
                <w:szCs w:val="22"/>
              </w:rPr>
            </w:pP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Objetivos parciales o específicos</w:t>
      </w:r>
    </w:p>
    <w:tbl>
      <w:tblPr>
        <w:tblStyle w:val="a4"/>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0727A" w:rsidRPr="00632AA5">
        <w:tc>
          <w:tcPr>
            <w:tcW w:w="9962" w:type="dxa"/>
          </w:tcPr>
          <w:p w:rsidR="0020727A" w:rsidRPr="00632AA5" w:rsidRDefault="00992451">
            <w:pPr>
              <w:numPr>
                <w:ilvl w:val="0"/>
                <w:numId w:val="3"/>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Comprende los conceptos que se relacionan con la Seguridad Social, así como sus antecedentes, a efecto de reconocer los principios que integran el Derecho de la Seguridad Social, a través de una perspectiva teórica, práctica y axiológica.</w:t>
            </w:r>
          </w:p>
          <w:p w:rsidR="0020727A" w:rsidRPr="00632AA5" w:rsidRDefault="00992451">
            <w:pPr>
              <w:numPr>
                <w:ilvl w:val="0"/>
                <w:numId w:val="3"/>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Desentraña el Derecho de la Seguridad Social contemporánea, para lograr una perspectiva actual de la Seguridad Social en México y en el mundo, a través de la integración de los elementos que le constituyen.</w:t>
            </w:r>
          </w:p>
          <w:p w:rsidR="0020727A" w:rsidRPr="00632AA5" w:rsidRDefault="00992451">
            <w:pPr>
              <w:numPr>
                <w:ilvl w:val="0"/>
                <w:numId w:val="3"/>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Analiza la triple naturaleza legal del Seguro Social, para resolver o prevenir conflictos correspondientes a cada una de las 3 facetas, mediante la aplicación del ordenamiento jurídico pertinente.</w:t>
            </w:r>
          </w:p>
          <w:p w:rsidR="0020727A" w:rsidRPr="00632AA5" w:rsidRDefault="00992451">
            <w:pPr>
              <w:numPr>
                <w:ilvl w:val="0"/>
                <w:numId w:val="3"/>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Analiza las 5 ramas que integran el régimen obligatorio del Seguro Social, a efecto de resolver y prevenir conflictos de cada una de las ramas, a través de una adecuada aplicación de la normativa.</w:t>
            </w:r>
          </w:p>
          <w:p w:rsidR="0020727A" w:rsidRPr="00632AA5" w:rsidRDefault="00992451" w:rsidP="00F60DC2">
            <w:pPr>
              <w:numPr>
                <w:ilvl w:val="0"/>
                <w:numId w:val="3"/>
              </w:numPr>
              <w:pBdr>
                <w:top w:val="nil"/>
                <w:left w:val="nil"/>
                <w:bottom w:val="nil"/>
                <w:right w:val="nil"/>
                <w:between w:val="nil"/>
              </w:pBdr>
              <w:rPr>
                <w:rFonts w:ascii="Arial" w:hAnsi="Arial" w:cs="Arial"/>
                <w:color w:val="000000"/>
                <w:sz w:val="22"/>
                <w:szCs w:val="22"/>
              </w:rPr>
            </w:pPr>
            <w:r w:rsidRPr="00632AA5">
              <w:rPr>
                <w:rFonts w:ascii="Arial" w:eastAsia="Arial" w:hAnsi="Arial" w:cs="Arial"/>
                <w:color w:val="000000"/>
                <w:sz w:val="22"/>
                <w:szCs w:val="22"/>
              </w:rPr>
              <w:t>Planeta el medio de impugnación idóneo, para construir una estrategia de resolución de conflictos jurídicos en materia de seguridad social, mediante un conocimiento general de cada uno de los medios de impugnación y la pertinencia de su aplicación.</w:t>
            </w: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Contenido temático</w:t>
      </w:r>
    </w:p>
    <w:tbl>
      <w:tblPr>
        <w:tblStyle w:val="a5"/>
        <w:tblW w:w="101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73"/>
      </w:tblGrid>
      <w:tr w:rsidR="0020727A" w:rsidRPr="00632AA5">
        <w:tc>
          <w:tcPr>
            <w:tcW w:w="10173" w:type="dxa"/>
            <w:tcBorders>
              <w:right w:val="single" w:sz="4" w:space="0" w:color="000000"/>
            </w:tcBorders>
          </w:tcPr>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 xml:space="preserve">Unidad 1. Aspectos conceptuales, históricos, jurídicos y contemporáneos de la Seguridad Social.  </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Conceptos de Asistencia Social, Solidaridad Social, Previsión Social, Seguro Social, Seguridad Social y Derecho de la Seguridad Social.</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Esquemas protectores primarios y el entorno del surgimiento de los Seguros Sociales y del Estado de Bienestar.</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Diferencias entre los seguros sociales y los seguros privados</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Basamento jurídico de la seguridad social nacional e internacional.</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 xml:space="preserve">Surgimiento de las leyes del Seguro Social de 1943, 1973, 1997. </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 xml:space="preserve">Ubicación y fuentes del Derecho de la Seguridad Social. </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Derecho de la Seguridad Social como Derecho Humano</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La crisis del Estado de Bienestar y su impacto en la Seguridad Social contemporánea.</w:t>
            </w:r>
          </w:p>
          <w:p w:rsidR="0020727A" w:rsidRPr="00632AA5" w:rsidRDefault="00992451">
            <w:pPr>
              <w:numPr>
                <w:ilvl w:val="0"/>
                <w:numId w:val="6"/>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La Seguridad Social del siglo XXI</w:t>
            </w:r>
          </w:p>
          <w:p w:rsidR="0020727A" w:rsidRPr="00632AA5" w:rsidRDefault="0020727A">
            <w:pPr>
              <w:ind w:left="708"/>
              <w:rPr>
                <w:rFonts w:ascii="Arial" w:eastAsia="Arial" w:hAnsi="Arial" w:cs="Arial"/>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Unidad 2.- Las facetas institucionales y generalidad del Régimen Obligatorio del IMSS.</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Naturaleza del El IMSS como Organismo Público Descentralizado</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Naturaleza del IMSS como Persona Moral Oficial</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Naturaleza del IMSS como Organismo Fiscal Autónomo</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Competencia y potestad Tributaria.</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Obligaciones patronales.</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Sujetos de aseguramiento.</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Salario Base de cotización</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Aspectos fiscales obligatorios de las aportaciones de seguridad social.</w:t>
            </w:r>
          </w:p>
          <w:p w:rsidR="0020727A" w:rsidRPr="00632AA5" w:rsidRDefault="00992451">
            <w:pPr>
              <w:numPr>
                <w:ilvl w:val="0"/>
                <w:numId w:val="8"/>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Sanciones, infracciones y delitos.</w:t>
            </w:r>
          </w:p>
          <w:p w:rsidR="0020727A" w:rsidRPr="00632AA5" w:rsidRDefault="0020727A">
            <w:pPr>
              <w:rPr>
                <w:rFonts w:ascii="Arial" w:eastAsia="Arial" w:hAnsi="Arial" w:cs="Arial"/>
                <w:sz w:val="22"/>
                <w:szCs w:val="22"/>
              </w:rPr>
            </w:pPr>
          </w:p>
          <w:p w:rsidR="0020727A" w:rsidRPr="00632AA5" w:rsidRDefault="00992451">
            <w:pPr>
              <w:spacing w:line="256" w:lineRule="auto"/>
              <w:rPr>
                <w:rFonts w:ascii="Arial" w:eastAsia="Arial" w:hAnsi="Arial" w:cs="Arial"/>
                <w:b/>
                <w:sz w:val="22"/>
                <w:szCs w:val="22"/>
              </w:rPr>
            </w:pPr>
            <w:r w:rsidRPr="00632AA5">
              <w:rPr>
                <w:rFonts w:ascii="Arial" w:eastAsia="Arial" w:hAnsi="Arial" w:cs="Arial"/>
                <w:b/>
                <w:sz w:val="22"/>
                <w:szCs w:val="22"/>
              </w:rPr>
              <w:t>Unidad 3.- El Régimen Obligatorio del Seguro Social  y los sujetos de aseguramiento al mismo</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lastRenderedPageBreak/>
              <w:t>La rama del Seguro de Riesgos de Trabajo.</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t>La rama del Seguro de Enfermedades y Maternidad.</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t>La rama del Seguro de Invalidez y Vida.</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t>El nuevo sistema de pensiones del modelo de capitalización individual y la ley de los sistemas de ahorro</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t>La rama del Seguro de Retiro, Cesantía en Edad Avanzada y Vejez</w:t>
            </w:r>
          </w:p>
          <w:p w:rsidR="0020727A" w:rsidRPr="00632AA5" w:rsidRDefault="00992451">
            <w:pPr>
              <w:numPr>
                <w:ilvl w:val="0"/>
                <w:numId w:val="4"/>
              </w:numPr>
              <w:pBdr>
                <w:top w:val="nil"/>
                <w:left w:val="nil"/>
                <w:bottom w:val="nil"/>
                <w:right w:val="nil"/>
                <w:between w:val="nil"/>
              </w:pBdr>
              <w:spacing w:line="256" w:lineRule="auto"/>
              <w:rPr>
                <w:rFonts w:ascii="Arial" w:eastAsia="Arial" w:hAnsi="Arial" w:cs="Arial"/>
                <w:color w:val="000000"/>
                <w:sz w:val="22"/>
                <w:szCs w:val="22"/>
              </w:rPr>
            </w:pPr>
            <w:r w:rsidRPr="00632AA5">
              <w:rPr>
                <w:rFonts w:ascii="Arial" w:eastAsia="Arial" w:hAnsi="Arial" w:cs="Arial"/>
                <w:color w:val="000000"/>
                <w:sz w:val="22"/>
                <w:szCs w:val="22"/>
              </w:rPr>
              <w:t>La rama del Seguro de Guarderías y Prestaciones Sociales.</w:t>
            </w:r>
          </w:p>
          <w:p w:rsidR="0020727A" w:rsidRPr="00632AA5" w:rsidRDefault="00992451">
            <w:pPr>
              <w:numPr>
                <w:ilvl w:val="0"/>
                <w:numId w:val="4"/>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Régimen Voluntario del Seguro Social y otras figuras jurídicas voluntarias.</w:t>
            </w:r>
          </w:p>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Unidad 4.- Medios de impugnación en materia de Seguridad Social</w:t>
            </w:r>
          </w:p>
          <w:p w:rsidR="0020727A" w:rsidRPr="00632AA5" w:rsidRDefault="00992451">
            <w:pPr>
              <w:numPr>
                <w:ilvl w:val="0"/>
                <w:numId w:val="7"/>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concepto de acto definitivo.</w:t>
            </w:r>
          </w:p>
          <w:p w:rsidR="0020727A" w:rsidRPr="00632AA5" w:rsidRDefault="00992451">
            <w:pPr>
              <w:numPr>
                <w:ilvl w:val="0"/>
                <w:numId w:val="7"/>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La queja médica.</w:t>
            </w:r>
          </w:p>
          <w:p w:rsidR="0020727A" w:rsidRPr="00632AA5" w:rsidRDefault="00992451">
            <w:pPr>
              <w:numPr>
                <w:ilvl w:val="0"/>
                <w:numId w:val="7"/>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recurso administrativo de inconformidad</w:t>
            </w:r>
          </w:p>
          <w:p w:rsidR="0020727A" w:rsidRPr="00632AA5" w:rsidRDefault="00992451">
            <w:pPr>
              <w:numPr>
                <w:ilvl w:val="0"/>
                <w:numId w:val="7"/>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juicio ante el Tribunal Federal de Justicia Administrativa.</w:t>
            </w:r>
          </w:p>
          <w:p w:rsidR="0020727A" w:rsidRPr="00632AA5" w:rsidRDefault="00992451" w:rsidP="00F60DC2">
            <w:pPr>
              <w:numPr>
                <w:ilvl w:val="0"/>
                <w:numId w:val="7"/>
              </w:num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El juicio de amparo en materia de seguridad social.</w:t>
            </w: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 xml:space="preserve">Estructura conceptual del curso </w:t>
      </w:r>
    </w:p>
    <w:tbl>
      <w:tblPr>
        <w:tblStyle w:val="a6"/>
        <w:tblW w:w="101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88"/>
      </w:tblGrid>
      <w:tr w:rsidR="0020727A" w:rsidRPr="00632AA5">
        <w:trPr>
          <w:trHeight w:val="7660"/>
        </w:trPr>
        <w:tc>
          <w:tcPr>
            <w:tcW w:w="10188" w:type="dxa"/>
          </w:tcPr>
          <w:p w:rsidR="0020727A" w:rsidRPr="00632AA5" w:rsidRDefault="00992451">
            <w:pPr>
              <w:tabs>
                <w:tab w:val="left" w:pos="1553"/>
              </w:tabs>
              <w:rPr>
                <w:rFonts w:ascii="Arial" w:eastAsia="Arial" w:hAnsi="Arial" w:cs="Arial"/>
                <w:b/>
                <w:sz w:val="22"/>
                <w:szCs w:val="22"/>
              </w:rPr>
            </w:pPr>
            <w:r w:rsidRPr="00632AA5">
              <w:rPr>
                <w:rFonts w:ascii="Arial" w:eastAsia="Arial" w:hAnsi="Arial" w:cs="Arial"/>
                <w:b/>
                <w:sz w:val="22"/>
                <w:szCs w:val="22"/>
              </w:rPr>
              <w:lastRenderedPageBreak/>
              <w:tab/>
            </w:r>
            <w:r w:rsidR="009D32FD" w:rsidRPr="00632AA5">
              <w:rPr>
                <w:rFonts w:ascii="Arial" w:eastAsia="Arial" w:hAnsi="Arial" w:cs="Arial"/>
                <w:b/>
                <w:noProof/>
                <w:sz w:val="22"/>
                <w:szCs w:val="22"/>
              </w:rPr>
              <mc:AlternateContent>
                <mc:Choice Requires="wpg">
                  <w:drawing>
                    <wp:inline distT="0" distB="0" distL="0" distR="0">
                      <wp:extent cx="6284595" cy="6228080"/>
                      <wp:effectExtent l="0" t="0" r="5715" b="0"/>
                      <wp:docPr id="10"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4595" cy="6228080"/>
                                <a:chOff x="0" y="0"/>
                                <a:chExt cx="62845" cy="62283"/>
                              </a:xfrm>
                            </wpg:grpSpPr>
                            <wpg:grpSp>
                              <wpg:cNvPr id="11" name="Group 3"/>
                              <wpg:cNvGrpSpPr>
                                <a:grpSpLocks/>
                              </wpg:cNvGrpSpPr>
                              <wpg:grpSpPr bwMode="auto">
                                <a:xfrm>
                                  <a:off x="0" y="0"/>
                                  <a:ext cx="62845" cy="62283"/>
                                  <a:chOff x="0" y="0"/>
                                  <a:chExt cx="62845" cy="62283"/>
                                </a:xfrm>
                              </wpg:grpSpPr>
                              <wps:wsp>
                                <wps:cNvPr id="12" name="Rectángulo 3"/>
                                <wps:cNvSpPr>
                                  <a:spLocks noChangeArrowheads="1"/>
                                </wps:cNvSpPr>
                                <wps:spPr bwMode="auto">
                                  <a:xfrm>
                                    <a:off x="0" y="0"/>
                                    <a:ext cx="62845" cy="62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13" name="Rectángulo redondeado 4"/>
                                <wps:cNvSpPr>
                                  <a:spLocks noChangeArrowheads="1"/>
                                </wps:cNvSpPr>
                                <wps:spPr bwMode="auto">
                                  <a:xfrm>
                                    <a:off x="37" y="27663"/>
                                    <a:ext cx="12511" cy="9786"/>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14" name="Cuadro de texto 5"/>
                                <wps:cNvSpPr txBox="1">
                                  <a:spLocks noChangeArrowheads="1"/>
                                </wps:cNvSpPr>
                                <wps:spPr bwMode="auto">
                                  <a:xfrm>
                                    <a:off x="324" y="27949"/>
                                    <a:ext cx="11937" cy="9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r>
                                        <w:rPr>
                                          <w:rFonts w:ascii="Arial" w:eastAsia="Arial" w:hAnsi="Arial" w:cs="Arial"/>
                                          <w:b/>
                                          <w:color w:val="000000"/>
                                          <w:sz w:val="18"/>
                                        </w:rPr>
                                        <w:t>DERECHO DE LA SEGURIDAD SOCIAL</w:t>
                                      </w:r>
                                    </w:p>
                                  </w:txbxContent>
                                </wps:txbx>
                                <wps:bodyPr rot="0" vert="horz" wrap="square" lIns="5700" tIns="5700" rIns="5700" bIns="5700" anchor="ctr" anchorCtr="0" upright="1">
                                  <a:noAutofit/>
                                </wps:bodyPr>
                              </wps:wsp>
                              <wps:wsp>
                                <wps:cNvPr id="15" name="Forma libre 6"/>
                                <wps:cNvSpPr>
                                  <a:spLocks/>
                                </wps:cNvSpPr>
                                <wps:spPr bwMode="auto">
                                  <a:xfrm rot="-5061569">
                                    <a:off x="3253" y="22249"/>
                                    <a:ext cx="20616"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16" name="Cuadro de texto 7"/>
                                <wps:cNvSpPr txBox="1">
                                  <a:spLocks noChangeArrowheads="1"/>
                                </wps:cNvSpPr>
                                <wps:spPr bwMode="auto">
                                  <a:xfrm rot="-5061569">
                                    <a:off x="13045" y="21782"/>
                                    <a:ext cx="1031" cy="10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17" name="Rectángulo redondeado 8"/>
                                <wps:cNvSpPr>
                                  <a:spLocks noChangeArrowheads="1"/>
                                </wps:cNvSpPr>
                                <wps:spPr bwMode="auto">
                                  <a:xfrm>
                                    <a:off x="14574" y="8914"/>
                                    <a:ext cx="13392" cy="6251"/>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18" name="Cuadro de texto 9"/>
                                <wps:cNvSpPr txBox="1">
                                  <a:spLocks noChangeArrowheads="1"/>
                                </wps:cNvSpPr>
                                <wps:spPr bwMode="auto">
                                  <a:xfrm>
                                    <a:off x="14757" y="9097"/>
                                    <a:ext cx="13026" cy="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r>
                                        <w:rPr>
                                          <w:rFonts w:ascii="Arial" w:eastAsia="Arial" w:hAnsi="Arial" w:cs="Arial"/>
                                          <w:b/>
                                          <w:color w:val="000000"/>
                                          <w:sz w:val="16"/>
                                        </w:rPr>
                                        <w:t xml:space="preserve">Unidad 1. </w:t>
                                      </w:r>
                                      <w:r>
                                        <w:rPr>
                                          <w:rFonts w:ascii="Arial" w:eastAsia="Arial" w:hAnsi="Arial" w:cs="Arial"/>
                                          <w:color w:val="000000"/>
                                          <w:sz w:val="16"/>
                                        </w:rPr>
                                        <w:t xml:space="preserve">Aspectos conceptuales, históricos, jurídicos y contemporáneos de la Seguridad Social.  </w:t>
                                      </w:r>
                                    </w:p>
                                  </w:txbxContent>
                                </wps:txbx>
                                <wps:bodyPr rot="0" vert="horz" wrap="square" lIns="5075" tIns="5075" rIns="5075" bIns="5075" anchor="ctr" anchorCtr="0" upright="1">
                                  <a:noAutofit/>
                                </wps:bodyPr>
                              </wps:wsp>
                              <wps:wsp>
                                <wps:cNvPr id="19" name="Forma libre 10"/>
                                <wps:cNvSpPr>
                                  <a:spLocks/>
                                </wps:cNvSpPr>
                                <wps:spPr bwMode="auto">
                                  <a:xfrm rot="-3170707">
                                    <a:off x="26675" y="9393"/>
                                    <a:ext cx="6519"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20" name="Cuadro de texto 11"/>
                                <wps:cNvSpPr txBox="1">
                                  <a:spLocks noChangeArrowheads="1"/>
                                </wps:cNvSpPr>
                                <wps:spPr bwMode="auto">
                                  <a:xfrm rot="-3170707">
                                    <a:off x="29772" y="9278"/>
                                    <a:ext cx="326"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21" name="Rectángulo redondeado 12"/>
                                <wps:cNvSpPr>
                                  <a:spLocks noChangeArrowheads="1"/>
                                </wps:cNvSpPr>
                                <wps:spPr bwMode="auto">
                                  <a:xfrm>
                                    <a:off x="31903" y="436"/>
                                    <a:ext cx="30942" cy="12815"/>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22" name="Cuadro de texto 13"/>
                                <wps:cNvSpPr txBox="1">
                                  <a:spLocks noChangeArrowheads="1"/>
                                </wps:cNvSpPr>
                                <wps:spPr bwMode="auto">
                                  <a:xfrm>
                                    <a:off x="32279" y="811"/>
                                    <a:ext cx="30191" cy="12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color w:val="000000"/>
                                          <w:sz w:val="12"/>
                                        </w:rPr>
                                        <w:t>--Conceptos de Asistencia Social, Solidaridad Social, Previsión Social, Seguro Social, Seguridad Social y Derecho de la Seguridad Social.</w:t>
                                      </w:r>
                                    </w:p>
                                    <w:p w:rsidR="00EF101C" w:rsidRDefault="00EF101C">
                                      <w:pPr>
                                        <w:spacing w:before="41" w:line="215" w:lineRule="auto"/>
                                        <w:textDirection w:val="btLr"/>
                                      </w:pPr>
                                      <w:r>
                                        <w:rPr>
                                          <w:rFonts w:ascii="Arial" w:eastAsia="Arial" w:hAnsi="Arial" w:cs="Arial"/>
                                          <w:color w:val="000000"/>
                                          <w:sz w:val="12"/>
                                        </w:rPr>
                                        <w:t>--Esquemas protectores primarios y el entorno del surgimiento de los Seguros Sociales y del Estado de Bienestar.</w:t>
                                      </w:r>
                                    </w:p>
                                    <w:p w:rsidR="00EF101C" w:rsidRDefault="00EF101C">
                                      <w:pPr>
                                        <w:spacing w:before="41" w:line="215" w:lineRule="auto"/>
                                        <w:textDirection w:val="btLr"/>
                                      </w:pPr>
                                      <w:r>
                                        <w:rPr>
                                          <w:rFonts w:ascii="Arial" w:eastAsia="Arial" w:hAnsi="Arial" w:cs="Arial"/>
                                          <w:color w:val="000000"/>
                                          <w:sz w:val="12"/>
                                        </w:rPr>
                                        <w:t>--Diferencias entre los seguros sociales y los seguros privados</w:t>
                                      </w:r>
                                    </w:p>
                                    <w:p w:rsidR="00EF101C" w:rsidRDefault="00EF101C">
                                      <w:pPr>
                                        <w:spacing w:before="41" w:line="215" w:lineRule="auto"/>
                                        <w:textDirection w:val="btLr"/>
                                      </w:pPr>
                                      <w:r>
                                        <w:rPr>
                                          <w:rFonts w:ascii="Arial" w:eastAsia="Arial" w:hAnsi="Arial" w:cs="Arial"/>
                                          <w:color w:val="000000"/>
                                          <w:sz w:val="12"/>
                                        </w:rPr>
                                        <w:t>--Basamento jurídico de la seguridad social nacional e internacional.</w:t>
                                      </w:r>
                                    </w:p>
                                    <w:p w:rsidR="00EF101C" w:rsidRDefault="00EF101C">
                                      <w:pPr>
                                        <w:spacing w:before="41" w:line="215" w:lineRule="auto"/>
                                        <w:textDirection w:val="btLr"/>
                                      </w:pPr>
                                      <w:r>
                                        <w:rPr>
                                          <w:rFonts w:ascii="Arial" w:eastAsia="Arial" w:hAnsi="Arial" w:cs="Arial"/>
                                          <w:color w:val="000000"/>
                                          <w:sz w:val="12"/>
                                        </w:rPr>
                                        <w:t xml:space="preserve">--Surgimiento de las leyes del Seguro Social de 1943, 1973, 1997. </w:t>
                                      </w:r>
                                    </w:p>
                                    <w:p w:rsidR="00EF101C" w:rsidRDefault="00EF101C">
                                      <w:pPr>
                                        <w:spacing w:before="41" w:line="215" w:lineRule="auto"/>
                                        <w:textDirection w:val="btLr"/>
                                      </w:pPr>
                                      <w:r>
                                        <w:rPr>
                                          <w:rFonts w:ascii="Arial" w:eastAsia="Arial" w:hAnsi="Arial" w:cs="Arial"/>
                                          <w:color w:val="000000"/>
                                          <w:sz w:val="12"/>
                                        </w:rPr>
                                        <w:t xml:space="preserve">--Ubicación y fuentes del Derecho de la Seguridad Social. </w:t>
                                      </w:r>
                                    </w:p>
                                    <w:p w:rsidR="00EF101C" w:rsidRDefault="00EF101C">
                                      <w:pPr>
                                        <w:spacing w:before="41" w:line="215" w:lineRule="auto"/>
                                        <w:textDirection w:val="btLr"/>
                                      </w:pPr>
                                      <w:r>
                                        <w:rPr>
                                          <w:rFonts w:ascii="Arial" w:eastAsia="Arial" w:hAnsi="Arial" w:cs="Arial"/>
                                          <w:color w:val="000000"/>
                                          <w:sz w:val="12"/>
                                        </w:rPr>
                                        <w:t>--El Derecho de la Seguridad Social como Derecho Humano.</w:t>
                                      </w:r>
                                    </w:p>
                                    <w:p w:rsidR="00EF101C" w:rsidRDefault="00EF101C">
                                      <w:pPr>
                                        <w:spacing w:before="41" w:line="215" w:lineRule="auto"/>
                                        <w:textDirection w:val="btLr"/>
                                      </w:pPr>
                                      <w:r>
                                        <w:rPr>
                                          <w:rFonts w:ascii="Arial" w:eastAsia="Arial" w:hAnsi="Arial" w:cs="Arial"/>
                                          <w:color w:val="000000"/>
                                          <w:sz w:val="12"/>
                                        </w:rPr>
                                        <w:t>--La crisis del Estado de Bienestar y su impacto en la Seguridad Social contemporánea.</w:t>
                                      </w:r>
                                    </w:p>
                                    <w:p w:rsidR="00EF101C" w:rsidRDefault="00EF101C">
                                      <w:pPr>
                                        <w:spacing w:before="41" w:line="215" w:lineRule="auto"/>
                                        <w:textDirection w:val="btLr"/>
                                      </w:pPr>
                                      <w:r>
                                        <w:rPr>
                                          <w:rFonts w:ascii="Arial" w:eastAsia="Arial" w:hAnsi="Arial" w:cs="Arial"/>
                                          <w:color w:val="000000"/>
                                          <w:sz w:val="12"/>
                                        </w:rPr>
                                        <w:t>--La Seguridad Social del siglo XXI.</w:t>
                                      </w:r>
                                    </w:p>
                                  </w:txbxContent>
                                </wps:txbx>
                                <wps:bodyPr rot="0" vert="horz" wrap="square" lIns="3802" tIns="3802" rIns="3802" bIns="3802" anchor="ctr" anchorCtr="0" upright="1">
                                  <a:noAutofit/>
                                </wps:bodyPr>
                              </wps:wsp>
                              <wps:wsp>
                                <wps:cNvPr id="23" name="Forma libre 14"/>
                                <wps:cNvSpPr>
                                  <a:spLocks/>
                                </wps:cNvSpPr>
                                <wps:spPr bwMode="auto">
                                  <a:xfrm rot="-3999996">
                                    <a:off x="10784" y="29825"/>
                                    <a:ext cx="5842"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24" name="Cuadro de texto 15"/>
                                <wps:cNvSpPr txBox="1">
                                  <a:spLocks noChangeArrowheads="1"/>
                                </wps:cNvSpPr>
                                <wps:spPr bwMode="auto">
                                  <a:xfrm rot="-3999996">
                                    <a:off x="13559" y="29728"/>
                                    <a:ext cx="292"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25" name="Rectángulo redondeado 16"/>
                                <wps:cNvSpPr>
                                  <a:spLocks noChangeArrowheads="1"/>
                                </wps:cNvSpPr>
                                <wps:spPr bwMode="auto">
                                  <a:xfrm>
                                    <a:off x="14862" y="24499"/>
                                    <a:ext cx="13800" cy="5385"/>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26" name="Cuadro de texto 17"/>
                                <wps:cNvSpPr txBox="1">
                                  <a:spLocks noChangeArrowheads="1"/>
                                </wps:cNvSpPr>
                                <wps:spPr bwMode="auto">
                                  <a:xfrm>
                                    <a:off x="15019" y="24657"/>
                                    <a:ext cx="13486" cy="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r>
                                        <w:rPr>
                                          <w:rFonts w:ascii="Arial" w:eastAsia="Arial" w:hAnsi="Arial" w:cs="Arial"/>
                                          <w:b/>
                                          <w:color w:val="000000"/>
                                          <w:sz w:val="16"/>
                                        </w:rPr>
                                        <w:t xml:space="preserve">Unidad 2.- </w:t>
                                      </w:r>
                                      <w:r>
                                        <w:rPr>
                                          <w:rFonts w:ascii="Arial" w:eastAsia="Arial" w:hAnsi="Arial" w:cs="Arial"/>
                                          <w:color w:val="000000"/>
                                          <w:sz w:val="16"/>
                                        </w:rPr>
                                        <w:t>Las facetas institucionales y generalidad del Régimen Obligatorio del IMSS.</w:t>
                                      </w:r>
                                    </w:p>
                                  </w:txbxContent>
                                </wps:txbx>
                                <wps:bodyPr rot="0" vert="horz" wrap="square" lIns="5075" tIns="5075" rIns="5075" bIns="5075" anchor="ctr" anchorCtr="0" upright="1">
                                  <a:noAutofit/>
                                </wps:bodyPr>
                              </wps:wsp>
                              <wps:wsp>
                                <wps:cNvPr id="27" name="Forma libre 18"/>
                                <wps:cNvSpPr>
                                  <a:spLocks/>
                                </wps:cNvSpPr>
                                <wps:spPr bwMode="auto">
                                  <a:xfrm rot="-2260345">
                                    <a:off x="28189" y="25755"/>
                                    <a:ext cx="4542"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28" name="Cuadro de texto 19"/>
                                <wps:cNvSpPr txBox="1">
                                  <a:spLocks noChangeArrowheads="1"/>
                                </wps:cNvSpPr>
                                <wps:spPr bwMode="auto">
                                  <a:xfrm rot="-2260345">
                                    <a:off x="30346" y="25690"/>
                                    <a:ext cx="227"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29" name="Rectángulo redondeado 20"/>
                                <wps:cNvSpPr>
                                  <a:spLocks noChangeArrowheads="1"/>
                                </wps:cNvSpPr>
                                <wps:spPr bwMode="auto">
                                  <a:xfrm>
                                    <a:off x="32257" y="18354"/>
                                    <a:ext cx="30588" cy="12124"/>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30" name="Cuadro de texto 21"/>
                                <wps:cNvSpPr txBox="1">
                                  <a:spLocks noChangeArrowheads="1"/>
                                </wps:cNvSpPr>
                                <wps:spPr bwMode="auto">
                                  <a:xfrm>
                                    <a:off x="32612" y="18709"/>
                                    <a:ext cx="29878" cy="11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color w:val="000000"/>
                                          <w:sz w:val="12"/>
                                        </w:rPr>
                                        <w:t>--Naturaleza del El IMSS como Organismo Público Descentralizado.</w:t>
                                      </w:r>
                                    </w:p>
                                    <w:p w:rsidR="00EF101C" w:rsidRDefault="00EF101C">
                                      <w:pPr>
                                        <w:spacing w:before="41" w:line="215" w:lineRule="auto"/>
                                        <w:textDirection w:val="btLr"/>
                                      </w:pPr>
                                      <w:r>
                                        <w:rPr>
                                          <w:rFonts w:ascii="Arial" w:eastAsia="Arial" w:hAnsi="Arial" w:cs="Arial"/>
                                          <w:color w:val="000000"/>
                                          <w:sz w:val="12"/>
                                        </w:rPr>
                                        <w:t>--Naturaleza del IMSS como Persona Moral Oficial.</w:t>
                                      </w:r>
                                    </w:p>
                                    <w:p w:rsidR="00EF101C" w:rsidRDefault="00EF101C">
                                      <w:pPr>
                                        <w:spacing w:before="41" w:line="215" w:lineRule="auto"/>
                                        <w:textDirection w:val="btLr"/>
                                      </w:pPr>
                                      <w:r>
                                        <w:rPr>
                                          <w:rFonts w:ascii="Arial" w:eastAsia="Arial" w:hAnsi="Arial" w:cs="Arial"/>
                                          <w:color w:val="000000"/>
                                          <w:sz w:val="12"/>
                                        </w:rPr>
                                        <w:t>--Naturaleza del IMSS como Organismo Fiscal Autónomo.</w:t>
                                      </w:r>
                                    </w:p>
                                    <w:p w:rsidR="00EF101C" w:rsidRDefault="00EF101C">
                                      <w:pPr>
                                        <w:spacing w:before="41" w:line="215" w:lineRule="auto"/>
                                        <w:textDirection w:val="btLr"/>
                                      </w:pPr>
                                      <w:r>
                                        <w:rPr>
                                          <w:rFonts w:ascii="Arial" w:eastAsia="Arial" w:hAnsi="Arial" w:cs="Arial"/>
                                          <w:color w:val="000000"/>
                                          <w:sz w:val="12"/>
                                        </w:rPr>
                                        <w:t>--Competencia y potestad Tributaria.</w:t>
                                      </w:r>
                                    </w:p>
                                    <w:p w:rsidR="00EF101C" w:rsidRDefault="00EF101C">
                                      <w:pPr>
                                        <w:spacing w:before="41" w:line="215" w:lineRule="auto"/>
                                        <w:textDirection w:val="btLr"/>
                                      </w:pPr>
                                      <w:r>
                                        <w:rPr>
                                          <w:rFonts w:ascii="Arial" w:eastAsia="Arial" w:hAnsi="Arial" w:cs="Arial"/>
                                          <w:color w:val="000000"/>
                                          <w:sz w:val="12"/>
                                        </w:rPr>
                                        <w:t>--Obligaciones patronales.</w:t>
                                      </w:r>
                                    </w:p>
                                    <w:p w:rsidR="00EF101C" w:rsidRDefault="00EF101C">
                                      <w:pPr>
                                        <w:spacing w:before="41" w:line="215" w:lineRule="auto"/>
                                        <w:textDirection w:val="btLr"/>
                                      </w:pPr>
                                      <w:r>
                                        <w:rPr>
                                          <w:rFonts w:ascii="Arial" w:eastAsia="Arial" w:hAnsi="Arial" w:cs="Arial"/>
                                          <w:color w:val="000000"/>
                                          <w:sz w:val="12"/>
                                        </w:rPr>
                                        <w:t>--Sujetos de aseguramiento.</w:t>
                                      </w:r>
                                    </w:p>
                                    <w:p w:rsidR="00EF101C" w:rsidRDefault="00EF101C">
                                      <w:pPr>
                                        <w:spacing w:before="41" w:line="215" w:lineRule="auto"/>
                                        <w:textDirection w:val="btLr"/>
                                      </w:pPr>
                                      <w:r>
                                        <w:rPr>
                                          <w:rFonts w:ascii="Arial" w:eastAsia="Arial" w:hAnsi="Arial" w:cs="Arial"/>
                                          <w:color w:val="000000"/>
                                          <w:sz w:val="12"/>
                                        </w:rPr>
                                        <w:t>--Salario Base de cotización.</w:t>
                                      </w:r>
                                    </w:p>
                                    <w:p w:rsidR="00EF101C" w:rsidRDefault="00EF101C">
                                      <w:pPr>
                                        <w:spacing w:before="41" w:line="215" w:lineRule="auto"/>
                                        <w:textDirection w:val="btLr"/>
                                      </w:pPr>
                                      <w:r>
                                        <w:rPr>
                                          <w:rFonts w:ascii="Arial" w:eastAsia="Arial" w:hAnsi="Arial" w:cs="Arial"/>
                                          <w:color w:val="000000"/>
                                          <w:sz w:val="12"/>
                                        </w:rPr>
                                        <w:t>--Aspectos fiscales obligatorios de las aportaciones de seguridad social.</w:t>
                                      </w:r>
                                    </w:p>
                                    <w:p w:rsidR="00EF101C" w:rsidRDefault="00EF101C">
                                      <w:pPr>
                                        <w:spacing w:before="41" w:line="215" w:lineRule="auto"/>
                                        <w:textDirection w:val="btLr"/>
                                      </w:pPr>
                                      <w:r>
                                        <w:rPr>
                                          <w:rFonts w:ascii="Arial" w:eastAsia="Arial" w:hAnsi="Arial" w:cs="Arial"/>
                                          <w:color w:val="000000"/>
                                          <w:sz w:val="12"/>
                                        </w:rPr>
                                        <w:t>--Sanciones, infracciones y delitos.</w:t>
                                      </w:r>
                                    </w:p>
                                  </w:txbxContent>
                                </wps:txbx>
                                <wps:bodyPr rot="0" vert="horz" wrap="square" lIns="3802" tIns="3802" rIns="3802" bIns="3802" anchor="ctr" anchorCtr="0" upright="1">
                                  <a:noAutofit/>
                                </wps:bodyPr>
                              </wps:wsp>
                              <wps:wsp>
                                <wps:cNvPr id="31" name="Forma libre 22"/>
                                <wps:cNvSpPr>
                                  <a:spLocks/>
                                </wps:cNvSpPr>
                                <wps:spPr bwMode="auto">
                                  <a:xfrm rot="4251042">
                                    <a:off x="9445" y="36868"/>
                                    <a:ext cx="9233"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32" name="Cuadro de texto 23"/>
                                <wps:cNvSpPr txBox="1">
                                  <a:spLocks noChangeArrowheads="1"/>
                                </wps:cNvSpPr>
                                <wps:spPr bwMode="auto">
                                  <a:xfrm rot="4251042">
                                    <a:off x="13831" y="36686"/>
                                    <a:ext cx="462" cy="4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33" name="Rectángulo redondeado 24"/>
                                <wps:cNvSpPr>
                                  <a:spLocks noChangeArrowheads="1"/>
                                </wps:cNvSpPr>
                                <wps:spPr bwMode="auto">
                                  <a:xfrm>
                                    <a:off x="15576" y="38123"/>
                                    <a:ext cx="13517" cy="6309"/>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34" name="Cuadro de texto 25"/>
                                <wps:cNvSpPr txBox="1">
                                  <a:spLocks noChangeArrowheads="1"/>
                                </wps:cNvSpPr>
                                <wps:spPr bwMode="auto">
                                  <a:xfrm>
                                    <a:off x="15761" y="38308"/>
                                    <a:ext cx="13147" cy="59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b/>
                                          <w:color w:val="000000"/>
                                          <w:sz w:val="16"/>
                                        </w:rPr>
                                        <w:t xml:space="preserve">Unidad 3.- </w:t>
                                      </w:r>
                                      <w:r>
                                        <w:rPr>
                                          <w:rFonts w:ascii="Arial" w:eastAsia="Arial" w:hAnsi="Arial" w:cs="Arial"/>
                                          <w:color w:val="000000"/>
                                          <w:sz w:val="16"/>
                                        </w:rPr>
                                        <w:t>El Régimen Obligatorio del Seguro Social  y los sujetos de aseguramiento al mismo.</w:t>
                                      </w:r>
                                    </w:p>
                                  </w:txbxContent>
                                </wps:txbx>
                                <wps:bodyPr rot="0" vert="horz" wrap="square" lIns="5075" tIns="5075" rIns="5075" bIns="5075" anchor="ctr" anchorCtr="0" upright="1">
                                  <a:noAutofit/>
                                </wps:bodyPr>
                              </wps:wsp>
                              <wps:wsp>
                                <wps:cNvPr id="35" name="Forma libre 26"/>
                                <wps:cNvSpPr>
                                  <a:spLocks/>
                                </wps:cNvSpPr>
                                <wps:spPr bwMode="auto">
                                  <a:xfrm rot="-719511">
                                    <a:off x="29066" y="40976"/>
                                    <a:ext cx="2434"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36" name="Cuadro de texto 27"/>
                                <wps:cNvSpPr txBox="1">
                                  <a:spLocks noChangeArrowheads="1"/>
                                </wps:cNvSpPr>
                                <wps:spPr bwMode="auto">
                                  <a:xfrm rot="-719511">
                                    <a:off x="30222" y="40964"/>
                                    <a:ext cx="122"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37" name="Rectángulo redondeado 28"/>
                                <wps:cNvSpPr>
                                  <a:spLocks noChangeArrowheads="1"/>
                                </wps:cNvSpPr>
                                <wps:spPr bwMode="auto">
                                  <a:xfrm>
                                    <a:off x="31473" y="34815"/>
                                    <a:ext cx="31372" cy="11914"/>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38" name="Cuadro de texto 29"/>
                                <wps:cNvSpPr txBox="1">
                                  <a:spLocks noChangeArrowheads="1"/>
                                </wps:cNvSpPr>
                                <wps:spPr bwMode="auto">
                                  <a:xfrm>
                                    <a:off x="31822" y="35164"/>
                                    <a:ext cx="30674" cy="11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color w:val="000000"/>
                                          <w:sz w:val="12"/>
                                        </w:rPr>
                                        <w:t>--La rama del Seguro de Riesgos de Trabajo.</w:t>
                                      </w:r>
                                    </w:p>
                                    <w:p w:rsidR="00EF101C" w:rsidRDefault="00EF101C">
                                      <w:pPr>
                                        <w:spacing w:before="41" w:line="215" w:lineRule="auto"/>
                                        <w:textDirection w:val="btLr"/>
                                      </w:pPr>
                                      <w:r>
                                        <w:rPr>
                                          <w:rFonts w:ascii="Arial" w:eastAsia="Arial" w:hAnsi="Arial" w:cs="Arial"/>
                                          <w:color w:val="000000"/>
                                          <w:sz w:val="12"/>
                                        </w:rPr>
                                        <w:t>--La rama del Seguro de Enfermedades y Maternidad.</w:t>
                                      </w:r>
                                    </w:p>
                                    <w:p w:rsidR="00EF101C" w:rsidRDefault="00EF101C">
                                      <w:pPr>
                                        <w:spacing w:before="41" w:line="215" w:lineRule="auto"/>
                                        <w:textDirection w:val="btLr"/>
                                      </w:pPr>
                                      <w:r>
                                        <w:rPr>
                                          <w:rFonts w:ascii="Arial" w:eastAsia="Arial" w:hAnsi="Arial" w:cs="Arial"/>
                                          <w:color w:val="000000"/>
                                          <w:sz w:val="12"/>
                                        </w:rPr>
                                        <w:t>--La rama del Seguro de Invalidez y Vida.</w:t>
                                      </w:r>
                                    </w:p>
                                    <w:p w:rsidR="00EF101C" w:rsidRDefault="00EF101C">
                                      <w:pPr>
                                        <w:spacing w:before="41" w:line="215" w:lineRule="auto"/>
                                        <w:textDirection w:val="btLr"/>
                                      </w:pPr>
                                      <w:r>
                                        <w:rPr>
                                          <w:rFonts w:ascii="Arial" w:eastAsia="Arial" w:hAnsi="Arial" w:cs="Arial"/>
                                          <w:color w:val="000000"/>
                                          <w:sz w:val="12"/>
                                        </w:rPr>
                                        <w:t>--El nuevo sistema de pensiones del modelo de capitalización individual y la ley de los sistemas de ahorro.</w:t>
                                      </w:r>
                                    </w:p>
                                    <w:p w:rsidR="00EF101C" w:rsidRDefault="00EF101C">
                                      <w:pPr>
                                        <w:spacing w:before="41" w:line="215" w:lineRule="auto"/>
                                        <w:textDirection w:val="btLr"/>
                                      </w:pPr>
                                      <w:r>
                                        <w:rPr>
                                          <w:rFonts w:ascii="Arial" w:eastAsia="Arial" w:hAnsi="Arial" w:cs="Arial"/>
                                          <w:color w:val="000000"/>
                                          <w:sz w:val="12"/>
                                        </w:rPr>
                                        <w:t>--La rama del Seguro de Retiro, Cesantía en Edad Avanzada y Vejez.</w:t>
                                      </w:r>
                                    </w:p>
                                    <w:p w:rsidR="00EF101C" w:rsidRDefault="00EF101C">
                                      <w:pPr>
                                        <w:spacing w:before="41" w:line="215" w:lineRule="auto"/>
                                        <w:textDirection w:val="btLr"/>
                                      </w:pPr>
                                      <w:r>
                                        <w:rPr>
                                          <w:rFonts w:ascii="Arial" w:eastAsia="Arial" w:hAnsi="Arial" w:cs="Arial"/>
                                          <w:color w:val="000000"/>
                                          <w:sz w:val="12"/>
                                        </w:rPr>
                                        <w:t>--La rama del Seguro de Guarderías y Prestaciones Sociales.</w:t>
                                      </w:r>
                                    </w:p>
                                    <w:p w:rsidR="00EF101C" w:rsidRDefault="00EF101C">
                                      <w:pPr>
                                        <w:spacing w:before="41" w:line="215" w:lineRule="auto"/>
                                        <w:textDirection w:val="btLr"/>
                                      </w:pPr>
                                      <w:r>
                                        <w:rPr>
                                          <w:rFonts w:ascii="Arial" w:eastAsia="Arial" w:hAnsi="Arial" w:cs="Arial"/>
                                          <w:color w:val="000000"/>
                                          <w:sz w:val="12"/>
                                        </w:rPr>
                                        <w:t>--El Régimen Voluntario del Seguro Social y otras figuras jurídicas voluntarias.</w:t>
                                      </w:r>
                                    </w:p>
                                  </w:txbxContent>
                                </wps:txbx>
                                <wps:bodyPr rot="0" vert="horz" wrap="square" lIns="3802" tIns="3802" rIns="3802" bIns="3802" anchor="ctr" anchorCtr="0" upright="1">
                                  <a:noAutofit/>
                                </wps:bodyPr>
                              </wps:wsp>
                              <wps:wsp>
                                <wps:cNvPr id="39" name="Forma libre 30"/>
                                <wps:cNvSpPr>
                                  <a:spLocks/>
                                </wps:cNvSpPr>
                                <wps:spPr bwMode="auto">
                                  <a:xfrm rot="4909293">
                                    <a:off x="3417" y="43044"/>
                                    <a:ext cx="21289"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40" name="Cuadro de texto 31"/>
                                <wps:cNvSpPr txBox="1">
                                  <a:spLocks noChangeArrowheads="1"/>
                                </wps:cNvSpPr>
                                <wps:spPr bwMode="auto">
                                  <a:xfrm rot="4909293">
                                    <a:off x="13529" y="42561"/>
                                    <a:ext cx="1065" cy="10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41" name="Rectángulo redondeado 32"/>
                                <wps:cNvSpPr>
                                  <a:spLocks noChangeArrowheads="1"/>
                                </wps:cNvSpPr>
                                <wps:spPr bwMode="auto">
                                  <a:xfrm>
                                    <a:off x="15576" y="50129"/>
                                    <a:ext cx="12895" cy="6999"/>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42" name="Cuadro de texto 33"/>
                                <wps:cNvSpPr txBox="1">
                                  <a:spLocks noChangeArrowheads="1"/>
                                </wps:cNvSpPr>
                                <wps:spPr bwMode="auto">
                                  <a:xfrm>
                                    <a:off x="15781" y="50334"/>
                                    <a:ext cx="12485" cy="6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b/>
                                          <w:color w:val="000000"/>
                                          <w:sz w:val="16"/>
                                        </w:rPr>
                                        <w:t xml:space="preserve">Unidad 4.- </w:t>
                                      </w:r>
                                      <w:r>
                                        <w:rPr>
                                          <w:rFonts w:ascii="Arial" w:eastAsia="Arial" w:hAnsi="Arial" w:cs="Arial"/>
                                          <w:color w:val="000000"/>
                                          <w:sz w:val="16"/>
                                        </w:rPr>
                                        <w:t>Medios de impugnación en materia de Seguridad Social.</w:t>
                                      </w:r>
                                    </w:p>
                                  </w:txbxContent>
                                </wps:txbx>
                                <wps:bodyPr rot="0" vert="horz" wrap="square" lIns="5075" tIns="5075" rIns="5075" bIns="5075" anchor="ctr" anchorCtr="0" upright="1">
                                  <a:noAutofit/>
                                </wps:bodyPr>
                              </wps:wsp>
                              <wps:wsp>
                                <wps:cNvPr id="43" name="Forma libre 34"/>
                                <wps:cNvSpPr>
                                  <a:spLocks/>
                                </wps:cNvSpPr>
                                <wps:spPr bwMode="auto">
                                  <a:xfrm rot="1474997">
                                    <a:off x="28310" y="54317"/>
                                    <a:ext cx="3542" cy="97"/>
                                  </a:xfrm>
                                  <a:custGeom>
                                    <a:avLst/>
                                    <a:gdLst>
                                      <a:gd name="T0" fmla="*/ 0 w 120000"/>
                                      <a:gd name="T1" fmla="*/ 60000 h 120000"/>
                                      <a:gd name="T2" fmla="*/ 120000 w 120000"/>
                                      <a:gd name="T3" fmla="*/ 60000 h 120000"/>
                                      <a:gd name="T4" fmla="*/ 0 w 120000"/>
                                      <a:gd name="T5" fmla="*/ 0 h 120000"/>
                                      <a:gd name="T6" fmla="*/ 120000 w 120000"/>
                                      <a:gd name="T7" fmla="*/ 120000 h 120000"/>
                                    </a:gdLst>
                                    <a:ahLst/>
                                    <a:cxnLst>
                                      <a:cxn ang="0">
                                        <a:pos x="T0" y="T1"/>
                                      </a:cxn>
                                      <a:cxn ang="0">
                                        <a:pos x="T2" y="T3"/>
                                      </a:cxn>
                                    </a:cxnLst>
                                    <a:rect l="T4" t="T5" r="T6" b="T7"/>
                                    <a:pathLst>
                                      <a:path w="120000" h="120000" extrusionOk="0">
                                        <a:moveTo>
                                          <a:pt x="0" y="60000"/>
                                        </a:moveTo>
                                        <a:lnTo>
                                          <a:pt x="120000" y="60000"/>
                                        </a:lnTo>
                                      </a:path>
                                    </a:pathLst>
                                  </a:custGeom>
                                  <a:noFill/>
                                  <a:ln w="12700">
                                    <a:solidFill>
                                      <a:schemeClr val="dk1">
                                        <a:lumMod val="100000"/>
                                        <a:lumOff val="0"/>
                                      </a:schemeClr>
                                    </a:solidFill>
                                    <a:miter lim="800000"/>
                                    <a:headEnd type="none" w="sm" len="sm"/>
                                    <a:tailEnd type="none" w="sm" len="sm"/>
                                  </a:ln>
                                  <a:extLst>
                                    <a:ext uri="{909E8E84-426E-40DD-AFC4-6F175D3DCCD1}">
                                      <a14:hiddenFill xmlns:a14="http://schemas.microsoft.com/office/drawing/2010/main">
                                        <a:solidFill>
                                          <a:srgbClr val="FFFFFF"/>
                                        </a:solidFill>
                                      </a14:hiddenFill>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44" name="Cuadro de texto 35"/>
                                <wps:cNvSpPr txBox="1">
                                  <a:spLocks noChangeArrowheads="1"/>
                                </wps:cNvSpPr>
                                <wps:spPr bwMode="auto">
                                  <a:xfrm rot="1474997">
                                    <a:off x="29993" y="54277"/>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jc w:val="center"/>
                                        <w:textDirection w:val="btLr"/>
                                      </w:pPr>
                                    </w:p>
                                  </w:txbxContent>
                                </wps:txbx>
                                <wps:bodyPr rot="0" vert="horz" wrap="square" lIns="12700" tIns="0" rIns="12700" bIns="0" anchor="ctr" anchorCtr="0" upright="1">
                                  <a:noAutofit/>
                                </wps:bodyPr>
                              </wps:wsp>
                              <wps:wsp>
                                <wps:cNvPr id="45" name="Rectángulo redondeado 36"/>
                                <wps:cNvSpPr>
                                  <a:spLocks noChangeArrowheads="1"/>
                                </wps:cNvSpPr>
                                <wps:spPr bwMode="auto">
                                  <a:xfrm>
                                    <a:off x="31691" y="51150"/>
                                    <a:ext cx="31154" cy="7904"/>
                                  </a:xfrm>
                                  <a:prstGeom prst="roundRect">
                                    <a:avLst>
                                      <a:gd name="adj" fmla="val 10000"/>
                                    </a:avLst>
                                  </a:prstGeom>
                                  <a:gradFill rotWithShape="0">
                                    <a:gsLst>
                                      <a:gs pos="0">
                                        <a:srgbClr val="FFFFFF"/>
                                      </a:gs>
                                      <a:gs pos="50000">
                                        <a:srgbClr val="FFFFFF"/>
                                      </a:gs>
                                      <a:gs pos="100000">
                                        <a:srgbClr val="E1E1E1"/>
                                      </a:gs>
                                    </a:gsLst>
                                    <a:lin ang="5400000"/>
                                  </a:gradFill>
                                  <a:ln>
                                    <a:noFill/>
                                  </a:ln>
                                  <a:effectLst>
                                    <a:outerShdw dist="19050" dir="5400000" algn="ctr" rotWithShape="0">
                                      <a:srgbClr val="000000">
                                        <a:alpha val="62744"/>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46" name="Cuadro de texto 37"/>
                                <wps:cNvSpPr txBox="1">
                                  <a:spLocks noChangeArrowheads="1"/>
                                </wps:cNvSpPr>
                                <wps:spPr bwMode="auto">
                                  <a:xfrm>
                                    <a:off x="31923" y="51382"/>
                                    <a:ext cx="30691"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spacing w:line="215" w:lineRule="auto"/>
                                        <w:textDirection w:val="btLr"/>
                                      </w:pPr>
                                      <w:r>
                                        <w:rPr>
                                          <w:rFonts w:ascii="Arial" w:eastAsia="Arial" w:hAnsi="Arial" w:cs="Arial"/>
                                          <w:color w:val="000000"/>
                                          <w:sz w:val="12"/>
                                        </w:rPr>
                                        <w:t>--El concepto de acto definitivo.</w:t>
                                      </w:r>
                                    </w:p>
                                    <w:p w:rsidR="00EF101C" w:rsidRDefault="00EF101C">
                                      <w:pPr>
                                        <w:spacing w:before="41" w:line="215" w:lineRule="auto"/>
                                        <w:textDirection w:val="btLr"/>
                                      </w:pPr>
                                      <w:r>
                                        <w:rPr>
                                          <w:rFonts w:ascii="Arial" w:eastAsia="Arial" w:hAnsi="Arial" w:cs="Arial"/>
                                          <w:color w:val="000000"/>
                                          <w:sz w:val="12"/>
                                        </w:rPr>
                                        <w:t>--La queja médica.</w:t>
                                      </w:r>
                                    </w:p>
                                    <w:p w:rsidR="00EF101C" w:rsidRDefault="00EF101C">
                                      <w:pPr>
                                        <w:spacing w:before="41" w:line="215" w:lineRule="auto"/>
                                        <w:textDirection w:val="btLr"/>
                                      </w:pPr>
                                      <w:r>
                                        <w:rPr>
                                          <w:rFonts w:ascii="Arial" w:eastAsia="Arial" w:hAnsi="Arial" w:cs="Arial"/>
                                          <w:color w:val="000000"/>
                                          <w:sz w:val="12"/>
                                        </w:rPr>
                                        <w:t>--El recurso administrativo de inconformidad.</w:t>
                                      </w:r>
                                    </w:p>
                                    <w:p w:rsidR="00EF101C" w:rsidRDefault="00EF101C">
                                      <w:pPr>
                                        <w:spacing w:before="41" w:line="215" w:lineRule="auto"/>
                                        <w:textDirection w:val="btLr"/>
                                      </w:pPr>
                                      <w:r>
                                        <w:rPr>
                                          <w:rFonts w:ascii="Arial" w:eastAsia="Arial" w:hAnsi="Arial" w:cs="Arial"/>
                                          <w:color w:val="000000"/>
                                          <w:sz w:val="12"/>
                                        </w:rPr>
                                        <w:t>--El juicio ante el Tribunal Federal de Justicia Administrativa.</w:t>
                                      </w:r>
                                    </w:p>
                                    <w:p w:rsidR="00EF101C" w:rsidRDefault="00EF101C">
                                      <w:pPr>
                                        <w:spacing w:before="41" w:line="215" w:lineRule="auto"/>
                                        <w:textDirection w:val="btLr"/>
                                      </w:pPr>
                                      <w:r>
                                        <w:rPr>
                                          <w:rFonts w:ascii="Arial" w:eastAsia="Arial" w:hAnsi="Arial" w:cs="Arial"/>
                                          <w:color w:val="000000"/>
                                          <w:sz w:val="12"/>
                                        </w:rPr>
                                        <w:t>--El juicio de amparo en materia de seguridad social.</w:t>
                                      </w:r>
                                    </w:p>
                                  </w:txbxContent>
                                </wps:txbx>
                                <wps:bodyPr rot="0" vert="horz" wrap="square" lIns="3802" tIns="3802" rIns="3802" bIns="3802" anchor="ctr" anchorCtr="0" upright="1">
                                  <a:noAutofit/>
                                </wps:bodyPr>
                              </wps:wsp>
                            </wpg:grpSp>
                          </wpg:wgp>
                        </a:graphicData>
                      </a:graphic>
                    </wp:inline>
                  </w:drawing>
                </mc:Choice>
                <mc:Fallback>
                  <w:pict>
                    <v:group id="Grupo 2" o:spid="_x0000_s1026" style="width:494.85pt;height:490.4pt;mso-position-horizontal-relative:char;mso-position-vertical-relative:line" coordsize="62845,62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">
                      <v:group id="Group 3" o:spid="_x0000_s1027" style="position:absolute;width:62845;height:62283" coordsize="62845,6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ángulo 3" o:spid="_x0000_s1028" style="position:absolute;width:62845;height:622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" filled="f" stroked="f">
                          <v:textbox inset="2.53958mm,2.53958mm,2.53958mm,2.53958mm">
                            <w:txbxContent>
                              <w:p w:rsidR="00EF101C" w:rsidRDefault="00EF101C">
                                <w:pPr>
                                  <w:jc w:val="left"/>
                                  <w:textDirection w:val="btLr"/>
                                </w:pPr>
                              </w:p>
                            </w:txbxContent>
                          </v:textbox>
                        </v:rect>
                        <v:roundrect id="Rectángulo redondeado 4" o:spid="_x0000_s1029" style="position:absolute;left:37;top:27663;width:12511;height:9786;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type id="_x0000_t202" coordsize="21600,21600" o:spt="202" path="m,l,21600r21600,l21600,xe">
                          <v:stroke joinstyle="miter"/>
                          <v:path gradientshapeok="t" o:connecttype="rect"/>
                        </v:shapetype>
                        <v:shape id="Cuadro de texto 5" o:spid="_x0000_s1030" type="#_x0000_t202" style="position:absolute;left:324;top:27949;width:11937;height:92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" filled="f" stroked="f">
                          <v:textbox inset=".15833mm,.15833mm,.15833mm,.15833mm">
                            <w:txbxContent>
                              <w:p w:rsidR="00EF101C" w:rsidRDefault="00EF101C">
                                <w:pPr>
                                  <w:spacing w:line="215" w:lineRule="auto"/>
                                  <w:jc w:val="center"/>
                                  <w:textDirection w:val="btLr"/>
                                </w:pPr>
                                <w:r>
                                  <w:rPr>
                                    <w:rFonts w:ascii="Arial" w:eastAsia="Arial" w:hAnsi="Arial" w:cs="Arial"/>
                                    <w:b/>
                                    <w:color w:val="000000"/>
                                    <w:sz w:val="18"/>
                                  </w:rPr>
                                  <w:t>DERECHO DE LA SEGURIDAD SOCIAL</w:t>
                                </w:r>
                              </w:p>
                            </w:txbxContent>
                          </v:textbox>
                        </v:shape>
                        <v:shape id="Forma libre 6" o:spid="_x0000_s1031" style="position:absolute;left:3253;top:22249;width:20616;height:97;rotation:-5528583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" adj="-11796480,,5400" path="m,60000r120000,e" filled="f" strokecolor="black [3200]" strokeweight="1pt">
                          <v:stroke startarrowwidth="narrow" startarrowlength="short" endarrowwidth="narrow" endarrowlength="short" joinstyle="miter"/>
                          <v:formulas/>
                          <v:path arrowok="t" o:extrusionok="f" o:connecttype="custom" o:connectlocs="0,49;20616,49" o:connectangles="0,0" textboxrect="0,0,120000,120000"/>
                          <v:textbox inset="2.53958mm,2.53958mm,2.53958mm,2.53958mm">
                            <w:txbxContent>
                              <w:p w:rsidR="00EF101C" w:rsidRDefault="00EF101C">
                                <w:pPr>
                                  <w:jc w:val="left"/>
                                  <w:textDirection w:val="btLr"/>
                                </w:pPr>
                              </w:p>
                            </w:txbxContent>
                          </v:textbox>
                        </v:shape>
                        <v:shape id="Cuadro de texto 7" o:spid="_x0000_s1032" type="#_x0000_t202" style="position:absolute;left:13045;top:21782;width:1031;height:1031;rotation:-552858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" filled="f" stroked="f">
                          <v:textbox inset="1pt,0,1pt,0">
                            <w:txbxContent>
                              <w:p w:rsidR="00EF101C" w:rsidRDefault="00EF101C">
                                <w:pPr>
                                  <w:spacing w:line="215" w:lineRule="auto"/>
                                  <w:jc w:val="center"/>
                                  <w:textDirection w:val="btLr"/>
                                </w:pPr>
                              </w:p>
                            </w:txbxContent>
                          </v:textbox>
                        </v:shape>
                        <v:roundrect id="Rectángulo redondeado 8" o:spid="_x0000_s1033" style="position:absolute;left:14574;top:8914;width:13392;height:6251;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9" o:spid="_x0000_s1034" type="#_x0000_t202" style="position:absolute;left:14757;top:9097;width:13026;height:5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" filled="f" stroked="f">
                          <v:textbox inset=".14097mm,.14097mm,.14097mm,.14097mm">
                            <w:txbxContent>
                              <w:p w:rsidR="00EF101C" w:rsidRDefault="00EF101C">
                                <w:pPr>
                                  <w:spacing w:line="215" w:lineRule="auto"/>
                                  <w:jc w:val="center"/>
                                  <w:textDirection w:val="btLr"/>
                                </w:pPr>
                                <w:r>
                                  <w:rPr>
                                    <w:rFonts w:ascii="Arial" w:eastAsia="Arial" w:hAnsi="Arial" w:cs="Arial"/>
                                    <w:b/>
                                    <w:color w:val="000000"/>
                                    <w:sz w:val="16"/>
                                  </w:rPr>
                                  <w:t xml:space="preserve">Unidad 1. </w:t>
                                </w:r>
                                <w:r>
                                  <w:rPr>
                                    <w:rFonts w:ascii="Arial" w:eastAsia="Arial" w:hAnsi="Arial" w:cs="Arial"/>
                                    <w:color w:val="000000"/>
                                    <w:sz w:val="16"/>
                                  </w:rPr>
                                  <w:t xml:space="preserve">Aspectos conceptuales, históricos, jurídicos y contemporáneos de la Seguridad Social.  </w:t>
                                </w:r>
                              </w:p>
                            </w:txbxContent>
                          </v:textbox>
                        </v:shape>
                        <v:shape id="Forma libre 10" o:spid="_x0000_s1035" style="position:absolute;left:26675;top:9393;width:6519;height:97;rotation:-3463258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" adj="-11796480,,5400" path="m,60000r120000,e" filled="f" strokecolor="black [3200]" strokeweight="1pt">
                          <v:stroke startarrowwidth="narrow" startarrowlength="short" endarrowwidth="narrow" endarrowlength="short" joinstyle="miter"/>
                          <v:formulas/>
                          <v:path arrowok="t" o:extrusionok="f" o:connecttype="custom" o:connectlocs="0,49;6519,49" o:connectangles="0,0" textboxrect="0,0,120000,120000"/>
                          <v:textbox inset="2.53958mm,2.53958mm,2.53958mm,2.53958mm">
                            <w:txbxContent>
                              <w:p w:rsidR="00EF101C" w:rsidRDefault="00EF101C">
                                <w:pPr>
                                  <w:jc w:val="left"/>
                                  <w:textDirection w:val="btLr"/>
                                </w:pPr>
                              </w:p>
                            </w:txbxContent>
                          </v:textbox>
                        </v:shape>
                        <v:shape id="Cuadro de texto 11" o:spid="_x0000_s1036" type="#_x0000_t202" style="position:absolute;left:29772;top:9278;width:326;height:326;rotation:-346325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" filled="f" stroked="f">
                          <v:textbox inset="1pt,0,1pt,0">
                            <w:txbxContent>
                              <w:p w:rsidR="00EF101C" w:rsidRDefault="00EF101C">
                                <w:pPr>
                                  <w:spacing w:line="215" w:lineRule="auto"/>
                                  <w:jc w:val="center"/>
                                  <w:textDirection w:val="btLr"/>
                                </w:pPr>
                              </w:p>
                            </w:txbxContent>
                          </v:textbox>
                        </v:shape>
                        <v:roundrect id="Rectángulo redondeado 12" o:spid="_x0000_s1037" style="position:absolute;left:31903;top:436;width:30942;height:1281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13" o:spid="_x0000_s1038" type="#_x0000_t202" style="position:absolute;left:32279;top:811;width:30191;height:12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" filled="f" stroked="f">
                          <v:textbox inset=".1056mm,.1056mm,.1056mm,.1056mm">
                            <w:txbxContent>
                              <w:p w:rsidR="00EF101C" w:rsidRDefault="00EF101C">
                                <w:pPr>
                                  <w:spacing w:line="215" w:lineRule="auto"/>
                                  <w:textDirection w:val="btLr"/>
                                </w:pPr>
                                <w:r>
                                  <w:rPr>
                                    <w:rFonts w:ascii="Arial" w:eastAsia="Arial" w:hAnsi="Arial" w:cs="Arial"/>
                                    <w:color w:val="000000"/>
                                    <w:sz w:val="12"/>
                                  </w:rPr>
                                  <w:t>--Conceptos de Asistencia Social, Solidaridad Social, Previsión Social, Seguro Social, Seguridad Social y Derecho de la Seguridad Social.</w:t>
                                </w:r>
                              </w:p>
                              <w:p w:rsidR="00EF101C" w:rsidRDefault="00EF101C">
                                <w:pPr>
                                  <w:spacing w:before="41" w:line="215" w:lineRule="auto"/>
                                  <w:textDirection w:val="btLr"/>
                                </w:pPr>
                                <w:r>
                                  <w:rPr>
                                    <w:rFonts w:ascii="Arial" w:eastAsia="Arial" w:hAnsi="Arial" w:cs="Arial"/>
                                    <w:color w:val="000000"/>
                                    <w:sz w:val="12"/>
                                  </w:rPr>
                                  <w:t>--Esquemas protectores primarios y el entorno del surgimiento de los Seguros Sociales y del Estado de Bienestar.</w:t>
                                </w:r>
                              </w:p>
                              <w:p w:rsidR="00EF101C" w:rsidRDefault="00EF101C">
                                <w:pPr>
                                  <w:spacing w:before="41" w:line="215" w:lineRule="auto"/>
                                  <w:textDirection w:val="btLr"/>
                                </w:pPr>
                                <w:r>
                                  <w:rPr>
                                    <w:rFonts w:ascii="Arial" w:eastAsia="Arial" w:hAnsi="Arial" w:cs="Arial"/>
                                    <w:color w:val="000000"/>
                                    <w:sz w:val="12"/>
                                  </w:rPr>
                                  <w:t>--Diferencias entre los seguros sociales y los seguros privados</w:t>
                                </w:r>
                              </w:p>
                              <w:p w:rsidR="00EF101C" w:rsidRDefault="00EF101C">
                                <w:pPr>
                                  <w:spacing w:before="41" w:line="215" w:lineRule="auto"/>
                                  <w:textDirection w:val="btLr"/>
                                </w:pPr>
                                <w:r>
                                  <w:rPr>
                                    <w:rFonts w:ascii="Arial" w:eastAsia="Arial" w:hAnsi="Arial" w:cs="Arial"/>
                                    <w:color w:val="000000"/>
                                    <w:sz w:val="12"/>
                                  </w:rPr>
                                  <w:t>--Basamento jurídico de la seguridad social nacional e internacional.</w:t>
                                </w:r>
                              </w:p>
                              <w:p w:rsidR="00EF101C" w:rsidRDefault="00EF101C">
                                <w:pPr>
                                  <w:spacing w:before="41" w:line="215" w:lineRule="auto"/>
                                  <w:textDirection w:val="btLr"/>
                                </w:pPr>
                                <w:r>
                                  <w:rPr>
                                    <w:rFonts w:ascii="Arial" w:eastAsia="Arial" w:hAnsi="Arial" w:cs="Arial"/>
                                    <w:color w:val="000000"/>
                                    <w:sz w:val="12"/>
                                  </w:rPr>
                                  <w:t xml:space="preserve">--Surgimiento de las leyes del Seguro Social de 1943, 1973, 1997. </w:t>
                                </w:r>
                              </w:p>
                              <w:p w:rsidR="00EF101C" w:rsidRDefault="00EF101C">
                                <w:pPr>
                                  <w:spacing w:before="41" w:line="215" w:lineRule="auto"/>
                                  <w:textDirection w:val="btLr"/>
                                </w:pPr>
                                <w:r>
                                  <w:rPr>
                                    <w:rFonts w:ascii="Arial" w:eastAsia="Arial" w:hAnsi="Arial" w:cs="Arial"/>
                                    <w:color w:val="000000"/>
                                    <w:sz w:val="12"/>
                                  </w:rPr>
                                  <w:t xml:space="preserve">--Ubicación y fuentes del Derecho de la Seguridad Social. </w:t>
                                </w:r>
                              </w:p>
                              <w:p w:rsidR="00EF101C" w:rsidRDefault="00EF101C">
                                <w:pPr>
                                  <w:spacing w:before="41" w:line="215" w:lineRule="auto"/>
                                  <w:textDirection w:val="btLr"/>
                                </w:pPr>
                                <w:r>
                                  <w:rPr>
                                    <w:rFonts w:ascii="Arial" w:eastAsia="Arial" w:hAnsi="Arial" w:cs="Arial"/>
                                    <w:color w:val="000000"/>
                                    <w:sz w:val="12"/>
                                  </w:rPr>
                                  <w:t>--El Derecho de la Seguridad Social como Derecho Humano.</w:t>
                                </w:r>
                              </w:p>
                              <w:p w:rsidR="00EF101C" w:rsidRDefault="00EF101C">
                                <w:pPr>
                                  <w:spacing w:before="41" w:line="215" w:lineRule="auto"/>
                                  <w:textDirection w:val="btLr"/>
                                </w:pPr>
                                <w:r>
                                  <w:rPr>
                                    <w:rFonts w:ascii="Arial" w:eastAsia="Arial" w:hAnsi="Arial" w:cs="Arial"/>
                                    <w:color w:val="000000"/>
                                    <w:sz w:val="12"/>
                                  </w:rPr>
                                  <w:t>--La crisis del Estado de Bienestar y su impacto en la Seguridad Social contemporánea.</w:t>
                                </w:r>
                              </w:p>
                              <w:p w:rsidR="00EF101C" w:rsidRDefault="00EF101C">
                                <w:pPr>
                                  <w:spacing w:before="41" w:line="215" w:lineRule="auto"/>
                                  <w:textDirection w:val="btLr"/>
                                </w:pPr>
                                <w:r>
                                  <w:rPr>
                                    <w:rFonts w:ascii="Arial" w:eastAsia="Arial" w:hAnsi="Arial" w:cs="Arial"/>
                                    <w:color w:val="000000"/>
                                    <w:sz w:val="12"/>
                                  </w:rPr>
                                  <w:t>--La Seguridad Social del siglo XXI.</w:t>
                                </w:r>
                              </w:p>
                            </w:txbxContent>
                          </v:textbox>
                        </v:shape>
                        <v:shape id="Forma libre 14" o:spid="_x0000_s1039" style="position:absolute;left:10784;top:29825;width:5842;height:97;rotation:-4369062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" adj="-11796480,,5400" path="m,60000r120000,e" filled="f" strokecolor="black [3200]" strokeweight="1pt">
                          <v:stroke startarrowwidth="narrow" startarrowlength="short" endarrowwidth="narrow" endarrowlength="short" joinstyle="miter"/>
                          <v:formulas/>
                          <v:path arrowok="t" o:extrusionok="f" o:connecttype="custom" o:connectlocs="0,49;5842,49" o:connectangles="0,0" textboxrect="0,0,120000,120000"/>
                          <v:textbox inset="2.53958mm,2.53958mm,2.53958mm,2.53958mm">
                            <w:txbxContent>
                              <w:p w:rsidR="00EF101C" w:rsidRDefault="00EF101C">
                                <w:pPr>
                                  <w:jc w:val="left"/>
                                  <w:textDirection w:val="btLr"/>
                                </w:pPr>
                              </w:p>
                            </w:txbxContent>
                          </v:textbox>
                        </v:shape>
                        <v:shape id="Cuadro de texto 15" o:spid="_x0000_s1040" type="#_x0000_t202" style="position:absolute;left:13559;top:29728;width:292;height:292;rotation:-436906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" filled="f" stroked="f">
                          <v:textbox inset="1pt,0,1pt,0">
                            <w:txbxContent>
                              <w:p w:rsidR="00EF101C" w:rsidRDefault="00EF101C">
                                <w:pPr>
                                  <w:spacing w:line="215" w:lineRule="auto"/>
                                  <w:jc w:val="center"/>
                                  <w:textDirection w:val="btLr"/>
                                </w:pPr>
                              </w:p>
                            </w:txbxContent>
                          </v:textbox>
                        </v:shape>
                        <v:roundrect id="Rectángulo redondeado 16" o:spid="_x0000_s1041" style="position:absolute;left:14862;top:24499;width:13800;height:5385;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17" o:spid="_x0000_s1042" type="#_x0000_t202" style="position:absolute;left:15019;top:24657;width:13486;height:50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" filled="f" stroked="f">
                          <v:textbox inset=".14097mm,.14097mm,.14097mm,.14097mm">
                            <w:txbxContent>
                              <w:p w:rsidR="00EF101C" w:rsidRDefault="00EF101C">
                                <w:pPr>
                                  <w:spacing w:line="215" w:lineRule="auto"/>
                                  <w:jc w:val="center"/>
                                  <w:textDirection w:val="btLr"/>
                                </w:pPr>
                                <w:r>
                                  <w:rPr>
                                    <w:rFonts w:ascii="Arial" w:eastAsia="Arial" w:hAnsi="Arial" w:cs="Arial"/>
                                    <w:b/>
                                    <w:color w:val="000000"/>
                                    <w:sz w:val="16"/>
                                  </w:rPr>
                                  <w:t xml:space="preserve">Unidad 2.- </w:t>
                                </w:r>
                                <w:r>
                                  <w:rPr>
                                    <w:rFonts w:ascii="Arial" w:eastAsia="Arial" w:hAnsi="Arial" w:cs="Arial"/>
                                    <w:color w:val="000000"/>
                                    <w:sz w:val="16"/>
                                  </w:rPr>
                                  <w:t>Las facetas institucionales y generalidad del Régimen Obligatorio del IMSS.</w:t>
                                </w:r>
                              </w:p>
                            </w:txbxContent>
                          </v:textbox>
                        </v:shape>
                        <v:shape id="Forma libre 18" o:spid="_x0000_s1043" style="position:absolute;left:28189;top:25755;width:4542;height:97;rotation:-2468899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" adj="-11796480,,5400" path="m,60000r120000,e" filled="f" strokecolor="black [3200]" strokeweight="1pt">
                          <v:stroke startarrowwidth="narrow" startarrowlength="short" endarrowwidth="narrow" endarrowlength="short" joinstyle="miter"/>
                          <v:formulas/>
                          <v:path arrowok="t" o:extrusionok="f" o:connecttype="custom" o:connectlocs="0,49;4542,49" o:connectangles="0,0" textboxrect="0,0,120000,120000"/>
                          <v:textbox inset="2.53958mm,2.53958mm,2.53958mm,2.53958mm">
                            <w:txbxContent>
                              <w:p w:rsidR="00EF101C" w:rsidRDefault="00EF101C">
                                <w:pPr>
                                  <w:jc w:val="left"/>
                                  <w:textDirection w:val="btLr"/>
                                </w:pPr>
                              </w:p>
                            </w:txbxContent>
                          </v:textbox>
                        </v:shape>
                        <v:shape id="Cuadro de texto 19" o:spid="_x0000_s1044" type="#_x0000_t202" style="position:absolute;left:30346;top:25690;width:227;height:227;rotation:-246889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" filled="f" stroked="f">
                          <v:textbox inset="1pt,0,1pt,0">
                            <w:txbxContent>
                              <w:p w:rsidR="00EF101C" w:rsidRDefault="00EF101C">
                                <w:pPr>
                                  <w:spacing w:line="215" w:lineRule="auto"/>
                                  <w:jc w:val="center"/>
                                  <w:textDirection w:val="btLr"/>
                                </w:pPr>
                              </w:p>
                            </w:txbxContent>
                          </v:textbox>
                        </v:shape>
                        <v:roundrect id="Rectángulo redondeado 20" o:spid="_x0000_s1045" style="position:absolute;left:32257;top:18354;width:30588;height:1212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21" o:spid="_x0000_s1046" type="#_x0000_t202" style="position:absolute;left:32612;top:18709;width:29878;height:114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" filled="f" stroked="f">
                          <v:textbox inset=".1056mm,.1056mm,.1056mm,.1056mm">
                            <w:txbxContent>
                              <w:p w:rsidR="00EF101C" w:rsidRDefault="00EF101C">
                                <w:pPr>
                                  <w:spacing w:line="215" w:lineRule="auto"/>
                                  <w:textDirection w:val="btLr"/>
                                </w:pPr>
                                <w:r>
                                  <w:rPr>
                                    <w:rFonts w:ascii="Arial" w:eastAsia="Arial" w:hAnsi="Arial" w:cs="Arial"/>
                                    <w:color w:val="000000"/>
                                    <w:sz w:val="12"/>
                                  </w:rPr>
                                  <w:t>--Naturaleza del El IMSS como Organismo Público Descentralizado.</w:t>
                                </w:r>
                              </w:p>
                              <w:p w:rsidR="00EF101C" w:rsidRDefault="00EF101C">
                                <w:pPr>
                                  <w:spacing w:before="41" w:line="215" w:lineRule="auto"/>
                                  <w:textDirection w:val="btLr"/>
                                </w:pPr>
                                <w:r>
                                  <w:rPr>
                                    <w:rFonts w:ascii="Arial" w:eastAsia="Arial" w:hAnsi="Arial" w:cs="Arial"/>
                                    <w:color w:val="000000"/>
                                    <w:sz w:val="12"/>
                                  </w:rPr>
                                  <w:t>--Naturaleza del IMSS como Persona Moral Oficial.</w:t>
                                </w:r>
                              </w:p>
                              <w:p w:rsidR="00EF101C" w:rsidRDefault="00EF101C">
                                <w:pPr>
                                  <w:spacing w:before="41" w:line="215" w:lineRule="auto"/>
                                  <w:textDirection w:val="btLr"/>
                                </w:pPr>
                                <w:r>
                                  <w:rPr>
                                    <w:rFonts w:ascii="Arial" w:eastAsia="Arial" w:hAnsi="Arial" w:cs="Arial"/>
                                    <w:color w:val="000000"/>
                                    <w:sz w:val="12"/>
                                  </w:rPr>
                                  <w:t>--Naturaleza del IMSS como Organismo Fiscal Autónomo.</w:t>
                                </w:r>
                              </w:p>
                              <w:p w:rsidR="00EF101C" w:rsidRDefault="00EF101C">
                                <w:pPr>
                                  <w:spacing w:before="41" w:line="215" w:lineRule="auto"/>
                                  <w:textDirection w:val="btLr"/>
                                </w:pPr>
                                <w:r>
                                  <w:rPr>
                                    <w:rFonts w:ascii="Arial" w:eastAsia="Arial" w:hAnsi="Arial" w:cs="Arial"/>
                                    <w:color w:val="000000"/>
                                    <w:sz w:val="12"/>
                                  </w:rPr>
                                  <w:t>--Competencia y potestad Tributaria.</w:t>
                                </w:r>
                              </w:p>
                              <w:p w:rsidR="00EF101C" w:rsidRDefault="00EF101C">
                                <w:pPr>
                                  <w:spacing w:before="41" w:line="215" w:lineRule="auto"/>
                                  <w:textDirection w:val="btLr"/>
                                </w:pPr>
                                <w:r>
                                  <w:rPr>
                                    <w:rFonts w:ascii="Arial" w:eastAsia="Arial" w:hAnsi="Arial" w:cs="Arial"/>
                                    <w:color w:val="000000"/>
                                    <w:sz w:val="12"/>
                                  </w:rPr>
                                  <w:t>--Obligaciones patronales.</w:t>
                                </w:r>
                              </w:p>
                              <w:p w:rsidR="00EF101C" w:rsidRDefault="00EF101C">
                                <w:pPr>
                                  <w:spacing w:before="41" w:line="215" w:lineRule="auto"/>
                                  <w:textDirection w:val="btLr"/>
                                </w:pPr>
                                <w:r>
                                  <w:rPr>
                                    <w:rFonts w:ascii="Arial" w:eastAsia="Arial" w:hAnsi="Arial" w:cs="Arial"/>
                                    <w:color w:val="000000"/>
                                    <w:sz w:val="12"/>
                                  </w:rPr>
                                  <w:t>--Sujetos de aseguramiento.</w:t>
                                </w:r>
                              </w:p>
                              <w:p w:rsidR="00EF101C" w:rsidRDefault="00EF101C">
                                <w:pPr>
                                  <w:spacing w:before="41" w:line="215" w:lineRule="auto"/>
                                  <w:textDirection w:val="btLr"/>
                                </w:pPr>
                                <w:r>
                                  <w:rPr>
                                    <w:rFonts w:ascii="Arial" w:eastAsia="Arial" w:hAnsi="Arial" w:cs="Arial"/>
                                    <w:color w:val="000000"/>
                                    <w:sz w:val="12"/>
                                  </w:rPr>
                                  <w:t>--Salario Base de cotización.</w:t>
                                </w:r>
                              </w:p>
                              <w:p w:rsidR="00EF101C" w:rsidRDefault="00EF101C">
                                <w:pPr>
                                  <w:spacing w:before="41" w:line="215" w:lineRule="auto"/>
                                  <w:textDirection w:val="btLr"/>
                                </w:pPr>
                                <w:r>
                                  <w:rPr>
                                    <w:rFonts w:ascii="Arial" w:eastAsia="Arial" w:hAnsi="Arial" w:cs="Arial"/>
                                    <w:color w:val="000000"/>
                                    <w:sz w:val="12"/>
                                  </w:rPr>
                                  <w:t>--Aspectos fiscales obligatorios de las aportaciones de seguridad social.</w:t>
                                </w:r>
                              </w:p>
                              <w:p w:rsidR="00EF101C" w:rsidRDefault="00EF101C">
                                <w:pPr>
                                  <w:spacing w:before="41" w:line="215" w:lineRule="auto"/>
                                  <w:textDirection w:val="btLr"/>
                                </w:pPr>
                                <w:r>
                                  <w:rPr>
                                    <w:rFonts w:ascii="Arial" w:eastAsia="Arial" w:hAnsi="Arial" w:cs="Arial"/>
                                    <w:color w:val="000000"/>
                                    <w:sz w:val="12"/>
                                  </w:rPr>
                                  <w:t>--Sanciones, infracciones y delitos.</w:t>
                                </w:r>
                              </w:p>
                            </w:txbxContent>
                          </v:textbox>
                        </v:shape>
                        <v:shape id="Forma libre 22" o:spid="_x0000_s1047" style="position:absolute;left:9445;top:36868;width:9233;height:97;rotation:4643271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" adj="-11796480,,5400" path="m,60000r120000,e" filled="f" strokecolor="black [3200]" strokeweight="1pt">
                          <v:stroke startarrowwidth="narrow" startarrowlength="short" endarrowwidth="narrow" endarrowlength="short" joinstyle="miter"/>
                          <v:formulas/>
                          <v:path arrowok="t" o:extrusionok="f" o:connecttype="custom" o:connectlocs="0,49;9233,49" o:connectangles="0,0" textboxrect="0,0,120000,120000"/>
                          <v:textbox inset="2.53958mm,2.53958mm,2.53958mm,2.53958mm">
                            <w:txbxContent>
                              <w:p w:rsidR="00EF101C" w:rsidRDefault="00EF101C">
                                <w:pPr>
                                  <w:jc w:val="left"/>
                                  <w:textDirection w:val="btLr"/>
                                </w:pPr>
                              </w:p>
                            </w:txbxContent>
                          </v:textbox>
                        </v:shape>
                        <v:shape id="Cuadro de texto 23" o:spid="_x0000_s1048" type="#_x0000_t202" style="position:absolute;left:13831;top:36686;width:462;height:462;rotation:464327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" filled="f" stroked="f">
                          <v:textbox inset="1pt,0,1pt,0">
                            <w:txbxContent>
                              <w:p w:rsidR="00EF101C" w:rsidRDefault="00EF101C">
                                <w:pPr>
                                  <w:spacing w:line="215" w:lineRule="auto"/>
                                  <w:jc w:val="center"/>
                                  <w:textDirection w:val="btLr"/>
                                </w:pPr>
                              </w:p>
                            </w:txbxContent>
                          </v:textbox>
                        </v:shape>
                        <v:roundrect id="Rectángulo redondeado 24" o:spid="_x0000_s1049" style="position:absolute;left:15576;top:38123;width:13517;height:630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25" o:spid="_x0000_s1050" type="#_x0000_t202" style="position:absolute;left:15761;top:38308;width:13147;height:5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" filled="f" stroked="f">
                          <v:textbox inset=".14097mm,.14097mm,.14097mm,.14097mm">
                            <w:txbxContent>
                              <w:p w:rsidR="00EF101C" w:rsidRDefault="00EF101C">
                                <w:pPr>
                                  <w:spacing w:line="215" w:lineRule="auto"/>
                                  <w:textDirection w:val="btLr"/>
                                </w:pPr>
                                <w:r>
                                  <w:rPr>
                                    <w:rFonts w:ascii="Arial" w:eastAsia="Arial" w:hAnsi="Arial" w:cs="Arial"/>
                                    <w:b/>
                                    <w:color w:val="000000"/>
                                    <w:sz w:val="16"/>
                                  </w:rPr>
                                  <w:t xml:space="preserve">Unidad 3.- </w:t>
                                </w:r>
                                <w:r>
                                  <w:rPr>
                                    <w:rFonts w:ascii="Arial" w:eastAsia="Arial" w:hAnsi="Arial" w:cs="Arial"/>
                                    <w:color w:val="000000"/>
                                    <w:sz w:val="16"/>
                                  </w:rPr>
                                  <w:t>El Régimen Obligatorio del Seguro Social  y los sujetos de aseguramiento al mismo.</w:t>
                                </w:r>
                              </w:p>
                            </w:txbxContent>
                          </v:textbox>
                        </v:shape>
                        <v:shape id="Forma libre 26" o:spid="_x0000_s1051" style="position:absolute;left:29066;top:40976;width:2434;height:97;rotation:-785898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" adj="-11796480,,5400" path="m,60000r120000,e" filled="f" strokecolor="black [3200]" strokeweight="1pt">
                          <v:stroke startarrowwidth="narrow" startarrowlength="short" endarrowwidth="narrow" endarrowlength="short" joinstyle="miter"/>
                          <v:formulas/>
                          <v:path arrowok="t" o:extrusionok="f" o:connecttype="custom" o:connectlocs="0,49;2434,49" o:connectangles="0,0" textboxrect="0,0,120000,120000"/>
                          <v:textbox inset="2.53958mm,2.53958mm,2.53958mm,2.53958mm">
                            <w:txbxContent>
                              <w:p w:rsidR="00EF101C" w:rsidRDefault="00EF101C">
                                <w:pPr>
                                  <w:jc w:val="left"/>
                                  <w:textDirection w:val="btLr"/>
                                </w:pPr>
                              </w:p>
                            </w:txbxContent>
                          </v:textbox>
                        </v:shape>
                        <v:shape id="Cuadro de texto 27" o:spid="_x0000_s1052" type="#_x0000_t202" style="position:absolute;left:30222;top:40964;width:122;height:122;rotation:-78589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" filled="f" stroked="f">
                          <v:textbox inset="1pt,0,1pt,0">
                            <w:txbxContent>
                              <w:p w:rsidR="00EF101C" w:rsidRDefault="00EF101C">
                                <w:pPr>
                                  <w:spacing w:line="215" w:lineRule="auto"/>
                                  <w:jc w:val="center"/>
                                  <w:textDirection w:val="btLr"/>
                                </w:pPr>
                              </w:p>
                            </w:txbxContent>
                          </v:textbox>
                        </v:shape>
                        <v:roundrect id="Rectángulo redondeado 28" o:spid="_x0000_s1053" style="position:absolute;left:31473;top:34815;width:31372;height:1191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29" o:spid="_x0000_s1054" type="#_x0000_t202" style="position:absolute;left:31822;top:35164;width:30674;height:11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" filled="f" stroked="f">
                          <v:textbox inset=".1056mm,.1056mm,.1056mm,.1056mm">
                            <w:txbxContent>
                              <w:p w:rsidR="00EF101C" w:rsidRDefault="00EF101C">
                                <w:pPr>
                                  <w:spacing w:line="215" w:lineRule="auto"/>
                                  <w:textDirection w:val="btLr"/>
                                </w:pPr>
                                <w:r>
                                  <w:rPr>
                                    <w:rFonts w:ascii="Arial" w:eastAsia="Arial" w:hAnsi="Arial" w:cs="Arial"/>
                                    <w:color w:val="000000"/>
                                    <w:sz w:val="12"/>
                                  </w:rPr>
                                  <w:t>--La rama del Seguro de Riesgos de Trabajo.</w:t>
                                </w:r>
                              </w:p>
                              <w:p w:rsidR="00EF101C" w:rsidRDefault="00EF101C">
                                <w:pPr>
                                  <w:spacing w:before="41" w:line="215" w:lineRule="auto"/>
                                  <w:textDirection w:val="btLr"/>
                                </w:pPr>
                                <w:r>
                                  <w:rPr>
                                    <w:rFonts w:ascii="Arial" w:eastAsia="Arial" w:hAnsi="Arial" w:cs="Arial"/>
                                    <w:color w:val="000000"/>
                                    <w:sz w:val="12"/>
                                  </w:rPr>
                                  <w:t>--La rama del Seguro de Enfermedades y Maternidad.</w:t>
                                </w:r>
                              </w:p>
                              <w:p w:rsidR="00EF101C" w:rsidRDefault="00EF101C">
                                <w:pPr>
                                  <w:spacing w:before="41" w:line="215" w:lineRule="auto"/>
                                  <w:textDirection w:val="btLr"/>
                                </w:pPr>
                                <w:r>
                                  <w:rPr>
                                    <w:rFonts w:ascii="Arial" w:eastAsia="Arial" w:hAnsi="Arial" w:cs="Arial"/>
                                    <w:color w:val="000000"/>
                                    <w:sz w:val="12"/>
                                  </w:rPr>
                                  <w:t>--La rama del Seguro de Invalidez y Vida.</w:t>
                                </w:r>
                              </w:p>
                              <w:p w:rsidR="00EF101C" w:rsidRDefault="00EF101C">
                                <w:pPr>
                                  <w:spacing w:before="41" w:line="215" w:lineRule="auto"/>
                                  <w:textDirection w:val="btLr"/>
                                </w:pPr>
                                <w:r>
                                  <w:rPr>
                                    <w:rFonts w:ascii="Arial" w:eastAsia="Arial" w:hAnsi="Arial" w:cs="Arial"/>
                                    <w:color w:val="000000"/>
                                    <w:sz w:val="12"/>
                                  </w:rPr>
                                  <w:t>--El nuevo sistema de pensiones del modelo de capitalización individual y la ley de los sistemas de ahorro.</w:t>
                                </w:r>
                              </w:p>
                              <w:p w:rsidR="00EF101C" w:rsidRDefault="00EF101C">
                                <w:pPr>
                                  <w:spacing w:before="41" w:line="215" w:lineRule="auto"/>
                                  <w:textDirection w:val="btLr"/>
                                </w:pPr>
                                <w:r>
                                  <w:rPr>
                                    <w:rFonts w:ascii="Arial" w:eastAsia="Arial" w:hAnsi="Arial" w:cs="Arial"/>
                                    <w:color w:val="000000"/>
                                    <w:sz w:val="12"/>
                                  </w:rPr>
                                  <w:t>--La rama del Seguro de Retiro, Cesantía en Edad Avanzada y Vejez.</w:t>
                                </w:r>
                              </w:p>
                              <w:p w:rsidR="00EF101C" w:rsidRDefault="00EF101C">
                                <w:pPr>
                                  <w:spacing w:before="41" w:line="215" w:lineRule="auto"/>
                                  <w:textDirection w:val="btLr"/>
                                </w:pPr>
                                <w:r>
                                  <w:rPr>
                                    <w:rFonts w:ascii="Arial" w:eastAsia="Arial" w:hAnsi="Arial" w:cs="Arial"/>
                                    <w:color w:val="000000"/>
                                    <w:sz w:val="12"/>
                                  </w:rPr>
                                  <w:t>--La rama del Seguro de Guarderías y Prestaciones Sociales.</w:t>
                                </w:r>
                              </w:p>
                              <w:p w:rsidR="00EF101C" w:rsidRDefault="00EF101C">
                                <w:pPr>
                                  <w:spacing w:before="41" w:line="215" w:lineRule="auto"/>
                                  <w:textDirection w:val="btLr"/>
                                </w:pPr>
                                <w:r>
                                  <w:rPr>
                                    <w:rFonts w:ascii="Arial" w:eastAsia="Arial" w:hAnsi="Arial" w:cs="Arial"/>
                                    <w:color w:val="000000"/>
                                    <w:sz w:val="12"/>
                                  </w:rPr>
                                  <w:t>--El Régimen Voluntario del Seguro Social y otras figuras jurídicas voluntarias.</w:t>
                                </w:r>
                              </w:p>
                            </w:txbxContent>
                          </v:textbox>
                        </v:shape>
                        <v:shape id="Forma libre 30" o:spid="_x0000_s1055" style="position:absolute;left:3417;top:43044;width:21289;height:97;rotation:5362257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" adj="-11796480,,5400" path="m,60000r120000,e" filled="f" strokecolor="black [3200]" strokeweight="1pt">
                          <v:stroke startarrowwidth="narrow" startarrowlength="short" endarrowwidth="narrow" endarrowlength="short" joinstyle="miter"/>
                          <v:formulas/>
                          <v:path arrowok="t" o:extrusionok="f" o:connecttype="custom" o:connectlocs="0,49;21289,49" o:connectangles="0,0" textboxrect="0,0,120000,120000"/>
                          <v:textbox inset="2.53958mm,2.53958mm,2.53958mm,2.53958mm">
                            <w:txbxContent>
                              <w:p w:rsidR="00EF101C" w:rsidRDefault="00EF101C">
                                <w:pPr>
                                  <w:jc w:val="left"/>
                                  <w:textDirection w:val="btLr"/>
                                </w:pPr>
                              </w:p>
                            </w:txbxContent>
                          </v:textbox>
                        </v:shape>
                        <v:shape id="Cuadro de texto 31" o:spid="_x0000_s1056" type="#_x0000_t202" style="position:absolute;left:13529;top:42561;width:1065;height:1064;rotation:53622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" filled="f" stroked="f">
                          <v:textbox inset="1pt,0,1pt,0">
                            <w:txbxContent>
                              <w:p w:rsidR="00EF101C" w:rsidRDefault="00EF101C">
                                <w:pPr>
                                  <w:spacing w:line="215" w:lineRule="auto"/>
                                  <w:jc w:val="center"/>
                                  <w:textDirection w:val="btLr"/>
                                </w:pPr>
                              </w:p>
                            </w:txbxContent>
                          </v:textbox>
                        </v:shape>
                        <v:roundrect id="Rectángulo redondeado 32" o:spid="_x0000_s1057" style="position:absolute;left:15576;top:50129;width:12895;height:6999;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33" o:spid="_x0000_s1058" type="#_x0000_t202" style="position:absolute;left:15781;top:50334;width:12485;height:65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" filled="f" stroked="f">
                          <v:textbox inset=".14097mm,.14097mm,.14097mm,.14097mm">
                            <w:txbxContent>
                              <w:p w:rsidR="00EF101C" w:rsidRDefault="00EF101C">
                                <w:pPr>
                                  <w:spacing w:line="215" w:lineRule="auto"/>
                                  <w:textDirection w:val="btLr"/>
                                </w:pPr>
                                <w:r>
                                  <w:rPr>
                                    <w:rFonts w:ascii="Arial" w:eastAsia="Arial" w:hAnsi="Arial" w:cs="Arial"/>
                                    <w:b/>
                                    <w:color w:val="000000"/>
                                    <w:sz w:val="16"/>
                                  </w:rPr>
                                  <w:t xml:space="preserve">Unidad 4.- </w:t>
                                </w:r>
                                <w:r>
                                  <w:rPr>
                                    <w:rFonts w:ascii="Arial" w:eastAsia="Arial" w:hAnsi="Arial" w:cs="Arial"/>
                                    <w:color w:val="000000"/>
                                    <w:sz w:val="16"/>
                                  </w:rPr>
                                  <w:t>Medios de impugnación en materia de Seguridad Social.</w:t>
                                </w:r>
                              </w:p>
                            </w:txbxContent>
                          </v:textbox>
                        </v:shape>
                        <v:shape id="Forma libre 34" o:spid="_x0000_s1059" style="position:absolute;left:28310;top:54317;width:3542;height:97;rotation:1611090fd;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" adj="-11796480,,5400" path="m,60000r120000,e" filled="f" strokecolor="black [3200]" strokeweight="1pt">
                          <v:stroke startarrowwidth="narrow" startarrowlength="short" endarrowwidth="narrow" endarrowlength="short" joinstyle="miter"/>
                          <v:formulas/>
                          <v:path arrowok="t" o:extrusionok="f" o:connecttype="custom" o:connectlocs="0,49;3542,49" o:connectangles="0,0" textboxrect="0,0,120000,120000"/>
                          <v:textbox inset="2.53958mm,2.53958mm,2.53958mm,2.53958mm">
                            <w:txbxContent>
                              <w:p w:rsidR="00EF101C" w:rsidRDefault="00EF101C">
                                <w:pPr>
                                  <w:jc w:val="left"/>
                                  <w:textDirection w:val="btLr"/>
                                </w:pPr>
                              </w:p>
                            </w:txbxContent>
                          </v:textbox>
                        </v:shape>
                        <v:shape id="Cuadro de texto 35" o:spid="_x0000_s1060" type="#_x0000_t202" style="position:absolute;left:29993;top:54277;width:177;height:177;rotation:161109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" filled="f" stroked="f">
                          <v:textbox inset="1pt,0,1pt,0">
                            <w:txbxContent>
                              <w:p w:rsidR="00EF101C" w:rsidRDefault="00EF101C">
                                <w:pPr>
                                  <w:spacing w:line="215" w:lineRule="auto"/>
                                  <w:jc w:val="center"/>
                                  <w:textDirection w:val="btLr"/>
                                </w:pPr>
                              </w:p>
                            </w:txbxContent>
                          </v:textbox>
                        </v:shape>
                        <v:roundrect id="Rectángulo redondeado 36" o:spid="_x0000_s1061" style="position:absolute;left:31691;top:51150;width:31154;height:7904;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" stroked="f">
                          <v:fill color2="#e1e1e1" colors="0 white;.5 white;1 #e1e1e1" focus="100%" type="gradient">
                            <o:fill v:ext="view" type="gradientUnscaled"/>
                          </v:fill>
                          <v:shadow on="t" color="black" opacity="41119f" offset="0,1.5pt"/>
                          <v:textbox inset="2.53958mm,2.53958mm,2.53958mm,2.53958mm">
                            <w:txbxContent>
                              <w:p w:rsidR="00EF101C" w:rsidRDefault="00EF101C">
                                <w:pPr>
                                  <w:jc w:val="left"/>
                                  <w:textDirection w:val="btLr"/>
                                </w:pPr>
                              </w:p>
                            </w:txbxContent>
                          </v:textbox>
                        </v:roundrect>
                        <v:shape id="Cuadro de texto 37" o:spid="_x0000_s1062" type="#_x0000_t202" style="position:absolute;left:31923;top:51382;width:30691;height:7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" filled="f" stroked="f">
                          <v:textbox inset=".1056mm,.1056mm,.1056mm,.1056mm">
                            <w:txbxContent>
                              <w:p w:rsidR="00EF101C" w:rsidRDefault="00EF101C">
                                <w:pPr>
                                  <w:spacing w:line="215" w:lineRule="auto"/>
                                  <w:textDirection w:val="btLr"/>
                                </w:pPr>
                                <w:r>
                                  <w:rPr>
                                    <w:rFonts w:ascii="Arial" w:eastAsia="Arial" w:hAnsi="Arial" w:cs="Arial"/>
                                    <w:color w:val="000000"/>
                                    <w:sz w:val="12"/>
                                  </w:rPr>
                                  <w:t>--El concepto de acto definitivo.</w:t>
                                </w:r>
                              </w:p>
                              <w:p w:rsidR="00EF101C" w:rsidRDefault="00EF101C">
                                <w:pPr>
                                  <w:spacing w:before="41" w:line="215" w:lineRule="auto"/>
                                  <w:textDirection w:val="btLr"/>
                                </w:pPr>
                                <w:r>
                                  <w:rPr>
                                    <w:rFonts w:ascii="Arial" w:eastAsia="Arial" w:hAnsi="Arial" w:cs="Arial"/>
                                    <w:color w:val="000000"/>
                                    <w:sz w:val="12"/>
                                  </w:rPr>
                                  <w:t>--La queja médica.</w:t>
                                </w:r>
                              </w:p>
                              <w:p w:rsidR="00EF101C" w:rsidRDefault="00EF101C">
                                <w:pPr>
                                  <w:spacing w:before="41" w:line="215" w:lineRule="auto"/>
                                  <w:textDirection w:val="btLr"/>
                                </w:pPr>
                                <w:r>
                                  <w:rPr>
                                    <w:rFonts w:ascii="Arial" w:eastAsia="Arial" w:hAnsi="Arial" w:cs="Arial"/>
                                    <w:color w:val="000000"/>
                                    <w:sz w:val="12"/>
                                  </w:rPr>
                                  <w:t>--El recurso administrativo de inconformidad.</w:t>
                                </w:r>
                              </w:p>
                              <w:p w:rsidR="00EF101C" w:rsidRDefault="00EF101C">
                                <w:pPr>
                                  <w:spacing w:before="41" w:line="215" w:lineRule="auto"/>
                                  <w:textDirection w:val="btLr"/>
                                </w:pPr>
                                <w:r>
                                  <w:rPr>
                                    <w:rFonts w:ascii="Arial" w:eastAsia="Arial" w:hAnsi="Arial" w:cs="Arial"/>
                                    <w:color w:val="000000"/>
                                    <w:sz w:val="12"/>
                                  </w:rPr>
                                  <w:t>--El juicio ante el Tribunal Federal de Justicia Administrativa.</w:t>
                                </w:r>
                              </w:p>
                              <w:p w:rsidR="00EF101C" w:rsidRDefault="00EF101C">
                                <w:pPr>
                                  <w:spacing w:before="41" w:line="215" w:lineRule="auto"/>
                                  <w:textDirection w:val="btLr"/>
                                </w:pPr>
                                <w:r>
                                  <w:rPr>
                                    <w:rFonts w:ascii="Arial" w:eastAsia="Arial" w:hAnsi="Arial" w:cs="Arial"/>
                                    <w:color w:val="000000"/>
                                    <w:sz w:val="12"/>
                                  </w:rPr>
                                  <w:t>--El juicio de amparo en materia de seguridad social.</w:t>
                                </w:r>
                              </w:p>
                            </w:txbxContent>
                          </v:textbox>
                        </v:shape>
                      </v:group>
                      <w10:anchorlock/>
                    </v:group>
                  </w:pict>
                </mc:Fallback>
              </mc:AlternateContent>
            </w:r>
          </w:p>
          <w:p w:rsidR="0020727A" w:rsidRPr="00632AA5" w:rsidRDefault="0020727A">
            <w:pPr>
              <w:rPr>
                <w:rFonts w:ascii="Arial" w:eastAsia="Arial" w:hAnsi="Arial" w:cs="Arial"/>
                <w:b/>
                <w:sz w:val="22"/>
                <w:szCs w:val="22"/>
              </w:rPr>
            </w:pPr>
          </w:p>
          <w:p w:rsidR="0020727A" w:rsidRPr="00632AA5" w:rsidRDefault="0020727A">
            <w:pPr>
              <w:rPr>
                <w:rFonts w:ascii="Arial" w:eastAsia="Arial" w:hAnsi="Arial" w:cs="Arial"/>
                <w:b/>
                <w:sz w:val="22"/>
                <w:szCs w:val="22"/>
              </w:rPr>
            </w:pPr>
          </w:p>
        </w:tc>
      </w:tr>
    </w:tbl>
    <w:p w:rsidR="0020727A" w:rsidRPr="00632AA5" w:rsidRDefault="0020727A">
      <w:pPr>
        <w:rPr>
          <w:rFonts w:ascii="Arial" w:eastAsia="Arial" w:hAnsi="Arial" w:cs="Arial"/>
          <w:b/>
          <w:sz w:val="22"/>
          <w:szCs w:val="22"/>
        </w:rPr>
      </w:pPr>
    </w:p>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 xml:space="preserve">Modalidad de evaluación </w:t>
      </w:r>
    </w:p>
    <w:tbl>
      <w:tblPr>
        <w:tblStyle w:val="a7"/>
        <w:tblW w:w="101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23"/>
        <w:gridCol w:w="4329"/>
      </w:tblGrid>
      <w:tr w:rsidR="0020727A" w:rsidRPr="00632AA5">
        <w:tc>
          <w:tcPr>
            <w:tcW w:w="5823"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Instrumento de evaluación</w:t>
            </w:r>
          </w:p>
          <w:p w:rsidR="0020727A" w:rsidRPr="00632AA5" w:rsidRDefault="00992451">
            <w:pPr>
              <w:jc w:val="center"/>
              <w:rPr>
                <w:rFonts w:ascii="Arial" w:eastAsia="Arial" w:hAnsi="Arial" w:cs="Arial"/>
                <w:sz w:val="22"/>
                <w:szCs w:val="22"/>
              </w:rPr>
            </w:pPr>
            <w:r w:rsidRPr="00632AA5">
              <w:rPr>
                <w:rFonts w:ascii="Arial" w:eastAsia="Arial" w:hAnsi="Arial" w:cs="Arial"/>
                <w:b/>
                <w:sz w:val="22"/>
                <w:szCs w:val="22"/>
              </w:rPr>
              <w:t>Convencionales:</w:t>
            </w:r>
            <w:r w:rsidRPr="00632AA5">
              <w:rPr>
                <w:rFonts w:ascii="Arial" w:eastAsia="Arial" w:hAnsi="Arial" w:cs="Arial"/>
                <w:sz w:val="22"/>
                <w:szCs w:val="22"/>
              </w:rPr>
              <w:t xml:space="preserve"> verdadero/falso, opción múltiple, relacionar, respuesta corta, completar textos, entre otras</w:t>
            </w:r>
          </w:p>
          <w:p w:rsidR="0020727A" w:rsidRPr="00632AA5" w:rsidRDefault="0020727A">
            <w:pPr>
              <w:jc w:val="center"/>
              <w:rPr>
                <w:rFonts w:ascii="Arial" w:eastAsia="Arial" w:hAnsi="Arial" w:cs="Arial"/>
                <w:b/>
                <w:sz w:val="22"/>
                <w:szCs w:val="22"/>
              </w:rPr>
            </w:pPr>
          </w:p>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lastRenderedPageBreak/>
              <w:t>Desempeño:</w:t>
            </w:r>
            <w:r w:rsidRPr="00632AA5">
              <w:rPr>
                <w:rFonts w:ascii="Arial" w:eastAsia="Arial" w:hAnsi="Arial" w:cs="Arial"/>
                <w:sz w:val="22"/>
                <w:szCs w:val="22"/>
              </w:rPr>
              <w:t xml:space="preserve"> proyectos, portafolios de evidencias, tareas de desempeño, prototipos, entre otros.</w:t>
            </w:r>
          </w:p>
        </w:tc>
        <w:tc>
          <w:tcPr>
            <w:tcW w:w="4329"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lastRenderedPageBreak/>
              <w:t>Factor de ponderación</w:t>
            </w:r>
          </w:p>
        </w:tc>
      </w:tr>
      <w:tr w:rsidR="0020727A" w:rsidRPr="00632AA5">
        <w:tc>
          <w:tcPr>
            <w:tcW w:w="5823" w:type="dxa"/>
            <w:vAlign w:val="center"/>
          </w:tcPr>
          <w:p w:rsidR="0020727A" w:rsidRPr="00632AA5" w:rsidRDefault="0020727A">
            <w:pPr>
              <w:pBdr>
                <w:top w:val="nil"/>
                <w:left w:val="nil"/>
                <w:bottom w:val="nil"/>
                <w:right w:val="nil"/>
                <w:between w:val="nil"/>
              </w:pBdr>
              <w:spacing w:line="276" w:lineRule="auto"/>
              <w:jc w:val="center"/>
              <w:rPr>
                <w:rFonts w:ascii="Arial" w:eastAsia="Arial" w:hAnsi="Arial" w:cs="Arial"/>
                <w:color w:val="000000"/>
                <w:sz w:val="22"/>
                <w:szCs w:val="22"/>
              </w:rPr>
            </w:pPr>
          </w:p>
          <w:p w:rsidR="0020727A" w:rsidRPr="00632AA5" w:rsidRDefault="00992451">
            <w:pPr>
              <w:numPr>
                <w:ilvl w:val="0"/>
                <w:numId w:val="11"/>
              </w:numPr>
              <w:pBdr>
                <w:top w:val="nil"/>
                <w:left w:val="nil"/>
                <w:bottom w:val="nil"/>
                <w:right w:val="nil"/>
                <w:between w:val="nil"/>
              </w:pBdr>
              <w:spacing w:line="276" w:lineRule="auto"/>
              <w:jc w:val="center"/>
              <w:rPr>
                <w:rFonts w:ascii="Arial" w:hAnsi="Arial" w:cs="Arial"/>
                <w:color w:val="000000"/>
                <w:sz w:val="22"/>
                <w:szCs w:val="22"/>
              </w:rPr>
            </w:pPr>
            <w:r w:rsidRPr="00632AA5">
              <w:rPr>
                <w:rFonts w:ascii="Arial" w:eastAsia="Arial" w:hAnsi="Arial" w:cs="Arial"/>
                <w:color w:val="000000"/>
                <w:sz w:val="22"/>
                <w:szCs w:val="22"/>
              </w:rPr>
              <w:t>Evaluación de lecturas previas realizadas a los estudiantes, mediante preguntas exploratorias sobre los temas que se abordarán en cada sesión. .</w:t>
            </w:r>
          </w:p>
        </w:tc>
        <w:tc>
          <w:tcPr>
            <w:tcW w:w="4329"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20%</w:t>
            </w:r>
          </w:p>
        </w:tc>
      </w:tr>
      <w:tr w:rsidR="0020727A" w:rsidRPr="00632AA5">
        <w:tc>
          <w:tcPr>
            <w:tcW w:w="5823" w:type="dxa"/>
            <w:vAlign w:val="center"/>
          </w:tcPr>
          <w:p w:rsidR="0020727A" w:rsidRPr="00632AA5" w:rsidRDefault="00992451">
            <w:pPr>
              <w:numPr>
                <w:ilvl w:val="0"/>
                <w:numId w:val="10"/>
              </w:numPr>
              <w:pBdr>
                <w:top w:val="nil"/>
                <w:left w:val="nil"/>
                <w:bottom w:val="nil"/>
                <w:right w:val="nil"/>
                <w:between w:val="nil"/>
              </w:pBdr>
              <w:spacing w:line="276" w:lineRule="auto"/>
              <w:jc w:val="center"/>
              <w:rPr>
                <w:rFonts w:ascii="Arial" w:hAnsi="Arial" w:cs="Arial"/>
                <w:color w:val="000000"/>
                <w:sz w:val="22"/>
                <w:szCs w:val="22"/>
              </w:rPr>
            </w:pPr>
            <w:r w:rsidRPr="00632AA5">
              <w:rPr>
                <w:rFonts w:ascii="Arial" w:eastAsia="Arial" w:hAnsi="Arial" w:cs="Arial"/>
                <w:color w:val="000000"/>
                <w:sz w:val="22"/>
                <w:szCs w:val="22"/>
              </w:rPr>
              <w:t>Actividades integradoras correspondientes a los 4 módulos, las cuales deberán abarcar los aspectos teóricos, heurísticos y axiológicos del área jurídica.</w:t>
            </w:r>
          </w:p>
        </w:tc>
        <w:tc>
          <w:tcPr>
            <w:tcW w:w="4329"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30%</w:t>
            </w:r>
          </w:p>
        </w:tc>
      </w:tr>
      <w:tr w:rsidR="0020727A" w:rsidRPr="00632AA5">
        <w:tc>
          <w:tcPr>
            <w:tcW w:w="5823" w:type="dxa"/>
            <w:vAlign w:val="center"/>
          </w:tcPr>
          <w:p w:rsidR="0020727A" w:rsidRPr="00632AA5" w:rsidRDefault="00992451">
            <w:pPr>
              <w:numPr>
                <w:ilvl w:val="0"/>
                <w:numId w:val="1"/>
              </w:numPr>
              <w:pBdr>
                <w:top w:val="nil"/>
                <w:left w:val="nil"/>
                <w:bottom w:val="nil"/>
                <w:right w:val="nil"/>
                <w:between w:val="nil"/>
              </w:pBdr>
              <w:jc w:val="center"/>
              <w:rPr>
                <w:rFonts w:ascii="Arial" w:hAnsi="Arial" w:cs="Arial"/>
                <w:b/>
                <w:color w:val="000000"/>
                <w:sz w:val="22"/>
                <w:szCs w:val="22"/>
              </w:rPr>
            </w:pPr>
            <w:r w:rsidRPr="00632AA5">
              <w:rPr>
                <w:rFonts w:ascii="Arial" w:eastAsia="Arial" w:hAnsi="Arial" w:cs="Arial"/>
                <w:color w:val="000000"/>
                <w:sz w:val="22"/>
                <w:szCs w:val="22"/>
              </w:rPr>
              <w:t>Exámenes: 2 parciales; el  primero se aplica en la semana 8 y el segundo en la semana 16</w:t>
            </w:r>
          </w:p>
        </w:tc>
        <w:tc>
          <w:tcPr>
            <w:tcW w:w="4329"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50%</w:t>
            </w:r>
          </w:p>
        </w:tc>
      </w:tr>
      <w:tr w:rsidR="0020727A" w:rsidRPr="00632AA5">
        <w:tc>
          <w:tcPr>
            <w:tcW w:w="5823"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Total</w:t>
            </w:r>
          </w:p>
        </w:tc>
        <w:tc>
          <w:tcPr>
            <w:tcW w:w="4329"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100%</w:t>
            </w: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Elementos del desarrollo de la unidad de aprendizaje (asignatura)</w:t>
      </w:r>
    </w:p>
    <w:p w:rsidR="0020727A" w:rsidRPr="00632AA5" w:rsidRDefault="0020727A">
      <w:pPr>
        <w:rPr>
          <w:rFonts w:ascii="Arial" w:eastAsia="Arial" w:hAnsi="Arial" w:cs="Arial"/>
          <w:b/>
          <w:sz w:val="22"/>
          <w:szCs w:val="22"/>
        </w:rPr>
      </w:pPr>
    </w:p>
    <w:tbl>
      <w:tblPr>
        <w:tblStyle w:val="a8"/>
        <w:tblW w:w="101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7594"/>
      </w:tblGrid>
      <w:tr w:rsidR="0020727A" w:rsidRPr="00632AA5">
        <w:tc>
          <w:tcPr>
            <w:tcW w:w="2518"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Conocimientos</w:t>
            </w:r>
          </w:p>
        </w:tc>
        <w:tc>
          <w:tcPr>
            <w:tcW w:w="7594" w:type="dxa"/>
            <w:vAlign w:val="center"/>
          </w:tcPr>
          <w:p w:rsidR="0020727A" w:rsidRPr="00632AA5" w:rsidRDefault="0020727A">
            <w:pPr>
              <w:rPr>
                <w:rFonts w:ascii="Arial" w:eastAsia="Arial" w:hAnsi="Arial" w:cs="Arial"/>
                <w:b/>
                <w:sz w:val="22"/>
                <w:szCs w:val="22"/>
              </w:rPr>
            </w:pPr>
          </w:p>
          <w:p w:rsidR="0020727A" w:rsidRPr="00632AA5" w:rsidRDefault="00992451">
            <w:p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Conocerá los principios básicos del Derecho de la Seguridad Social.</w:t>
            </w:r>
          </w:p>
          <w:p w:rsidR="0020727A" w:rsidRPr="00632AA5" w:rsidRDefault="00992451">
            <w:p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Conocerá la normativa nacional e internacional en materia de Seguridad Social (tratados, convenios, declaraciones y sentencias) vinculantes al Estado Mexicano.</w:t>
            </w:r>
          </w:p>
          <w:p w:rsidR="0020727A" w:rsidRPr="00632AA5" w:rsidRDefault="0020727A">
            <w:pPr>
              <w:pBdr>
                <w:top w:val="nil"/>
                <w:left w:val="nil"/>
                <w:bottom w:val="nil"/>
                <w:right w:val="nil"/>
                <w:between w:val="nil"/>
              </w:pBdr>
              <w:rPr>
                <w:rFonts w:ascii="Arial" w:eastAsia="Arial" w:hAnsi="Arial" w:cs="Arial"/>
                <w:b/>
                <w:color w:val="000000"/>
                <w:sz w:val="22"/>
                <w:szCs w:val="22"/>
              </w:rPr>
            </w:pPr>
          </w:p>
        </w:tc>
      </w:tr>
      <w:tr w:rsidR="0020727A" w:rsidRPr="00632AA5">
        <w:tc>
          <w:tcPr>
            <w:tcW w:w="2518"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Aptitudes</w:t>
            </w:r>
          </w:p>
        </w:tc>
        <w:tc>
          <w:tcPr>
            <w:tcW w:w="7594" w:type="dxa"/>
            <w:vAlign w:val="center"/>
          </w:tcPr>
          <w:p w:rsidR="0020727A" w:rsidRPr="00632AA5" w:rsidRDefault="00992451">
            <w:pPr>
              <w:rPr>
                <w:rFonts w:ascii="Arial" w:eastAsia="Arial" w:hAnsi="Arial" w:cs="Arial"/>
                <w:sz w:val="22"/>
                <w:szCs w:val="22"/>
              </w:rPr>
            </w:pPr>
            <w:r w:rsidRPr="00632AA5">
              <w:rPr>
                <w:rFonts w:ascii="Arial" w:eastAsia="Arial" w:hAnsi="Arial" w:cs="Arial"/>
                <w:sz w:val="22"/>
                <w:szCs w:val="22"/>
              </w:rPr>
              <w:t>Será apto para desenvolverse naturalmente en esta materia al termino del semestre</w:t>
            </w:r>
          </w:p>
          <w:p w:rsidR="0020727A" w:rsidRPr="00632AA5" w:rsidRDefault="00992451">
            <w:pPr>
              <w:rPr>
                <w:rFonts w:ascii="Arial" w:eastAsia="Arial" w:hAnsi="Arial" w:cs="Arial"/>
                <w:sz w:val="22"/>
                <w:szCs w:val="22"/>
              </w:rPr>
            </w:pPr>
            <w:r w:rsidRPr="00632AA5">
              <w:rPr>
                <w:rFonts w:ascii="Arial" w:eastAsia="Arial" w:hAnsi="Arial" w:cs="Arial"/>
                <w:color w:val="000000"/>
                <w:sz w:val="22"/>
                <w:szCs w:val="22"/>
              </w:rPr>
              <w:t>Desarrollará estrategias y argumentos jurídicos adecuados en la prevención y solución de conflictos, bajo una condición que integre los aspectos teóricos, heurísticos y axiológicos del área jurídica.</w:t>
            </w:r>
          </w:p>
          <w:p w:rsidR="0020727A" w:rsidRPr="00632AA5" w:rsidRDefault="0020727A">
            <w:pPr>
              <w:rPr>
                <w:rFonts w:ascii="Arial" w:eastAsia="Arial" w:hAnsi="Arial" w:cs="Arial"/>
                <w:b/>
                <w:sz w:val="22"/>
                <w:szCs w:val="22"/>
              </w:rPr>
            </w:pPr>
          </w:p>
        </w:tc>
      </w:tr>
      <w:tr w:rsidR="0020727A" w:rsidRPr="00632AA5">
        <w:tc>
          <w:tcPr>
            <w:tcW w:w="2518"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Valores</w:t>
            </w:r>
          </w:p>
        </w:tc>
        <w:tc>
          <w:tcPr>
            <w:tcW w:w="7594" w:type="dxa"/>
            <w:vAlign w:val="center"/>
          </w:tcPr>
          <w:p w:rsidR="0020727A" w:rsidRPr="00632AA5" w:rsidRDefault="00992451">
            <w:pPr>
              <w:pBdr>
                <w:top w:val="nil"/>
                <w:left w:val="nil"/>
                <w:bottom w:val="nil"/>
                <w:right w:val="nil"/>
                <w:between w:val="nil"/>
              </w:pBdr>
              <w:spacing w:after="200"/>
              <w:rPr>
                <w:rFonts w:ascii="Arial" w:eastAsia="Arial" w:hAnsi="Arial" w:cs="Arial"/>
                <w:color w:val="000000"/>
                <w:sz w:val="22"/>
                <w:szCs w:val="22"/>
              </w:rPr>
            </w:pPr>
            <w:r w:rsidRPr="00632AA5">
              <w:rPr>
                <w:rFonts w:ascii="Arial" w:eastAsia="Arial" w:hAnsi="Arial" w:cs="Arial"/>
                <w:color w:val="000000"/>
                <w:sz w:val="22"/>
                <w:szCs w:val="22"/>
              </w:rPr>
              <w:t>Mostrará responsabilidad social frente a la problemática actual en materia de seguridad social en el país.</w:t>
            </w:r>
          </w:p>
          <w:p w:rsidR="0020727A" w:rsidRPr="00632AA5" w:rsidRDefault="00992451">
            <w:pPr>
              <w:pBdr>
                <w:top w:val="nil"/>
                <w:left w:val="nil"/>
                <w:bottom w:val="nil"/>
                <w:right w:val="nil"/>
                <w:between w:val="nil"/>
              </w:pBdr>
              <w:spacing w:after="200"/>
              <w:rPr>
                <w:rFonts w:ascii="Arial" w:eastAsia="Arial" w:hAnsi="Arial" w:cs="Arial"/>
                <w:color w:val="000000"/>
                <w:sz w:val="22"/>
                <w:szCs w:val="22"/>
              </w:rPr>
            </w:pPr>
            <w:r w:rsidRPr="00632AA5">
              <w:rPr>
                <w:rFonts w:ascii="Arial" w:eastAsia="Arial" w:hAnsi="Arial" w:cs="Arial"/>
                <w:color w:val="000000"/>
                <w:sz w:val="22"/>
                <w:szCs w:val="22"/>
              </w:rPr>
              <w:t>Desarrollará confianza al emitir sus dudas.</w:t>
            </w:r>
          </w:p>
          <w:p w:rsidR="0020727A" w:rsidRPr="00632AA5" w:rsidRDefault="00992451">
            <w:pPr>
              <w:pBdr>
                <w:top w:val="nil"/>
                <w:left w:val="nil"/>
                <w:bottom w:val="nil"/>
                <w:right w:val="nil"/>
                <w:between w:val="nil"/>
              </w:pBdr>
              <w:spacing w:after="200"/>
              <w:rPr>
                <w:rFonts w:ascii="Arial" w:eastAsia="Arial" w:hAnsi="Arial" w:cs="Arial"/>
                <w:color w:val="000000"/>
                <w:sz w:val="22"/>
                <w:szCs w:val="22"/>
              </w:rPr>
            </w:pPr>
            <w:r w:rsidRPr="00632AA5">
              <w:rPr>
                <w:rFonts w:ascii="Arial" w:eastAsia="Arial" w:hAnsi="Arial" w:cs="Arial"/>
                <w:color w:val="000000"/>
                <w:sz w:val="22"/>
                <w:szCs w:val="22"/>
              </w:rPr>
              <w:t>Mostrará flexibilidad en cuanto a apreciación e interpretación del Derecho.</w:t>
            </w:r>
          </w:p>
          <w:p w:rsidR="0020727A" w:rsidRPr="00632AA5" w:rsidRDefault="00992451">
            <w:pPr>
              <w:pBdr>
                <w:top w:val="nil"/>
                <w:left w:val="nil"/>
                <w:bottom w:val="nil"/>
                <w:right w:val="nil"/>
                <w:between w:val="nil"/>
              </w:pBdr>
              <w:spacing w:after="200"/>
              <w:rPr>
                <w:rFonts w:ascii="Arial" w:eastAsia="Arial" w:hAnsi="Arial" w:cs="Arial"/>
                <w:color w:val="000000"/>
                <w:sz w:val="22"/>
                <w:szCs w:val="22"/>
              </w:rPr>
            </w:pPr>
            <w:r w:rsidRPr="00632AA5">
              <w:rPr>
                <w:rFonts w:ascii="Arial" w:eastAsia="Arial" w:hAnsi="Arial" w:cs="Arial"/>
                <w:color w:val="000000"/>
                <w:sz w:val="22"/>
                <w:szCs w:val="22"/>
              </w:rPr>
              <w:t>Se comprometerá a guardar una postura ética frente a la prevención y solución de conflictos correspondientes al Derecho de la Seguridad Social.</w:t>
            </w:r>
          </w:p>
        </w:tc>
      </w:tr>
      <w:tr w:rsidR="0020727A" w:rsidRPr="00632AA5">
        <w:tc>
          <w:tcPr>
            <w:tcW w:w="2518"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Capacidades</w:t>
            </w:r>
          </w:p>
        </w:tc>
        <w:tc>
          <w:tcPr>
            <w:tcW w:w="7594" w:type="dxa"/>
            <w:vAlign w:val="center"/>
          </w:tcPr>
          <w:p w:rsidR="0020727A" w:rsidRPr="00632AA5" w:rsidRDefault="0020727A">
            <w:pPr>
              <w:rPr>
                <w:rFonts w:ascii="Arial" w:eastAsia="Arial" w:hAnsi="Arial" w:cs="Arial"/>
                <w:b/>
                <w:sz w:val="22"/>
                <w:szCs w:val="22"/>
              </w:rPr>
            </w:pPr>
          </w:p>
          <w:p w:rsidR="0020727A" w:rsidRPr="00632AA5" w:rsidRDefault="00992451">
            <w:p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Analizará los principios del Derecho de la Seguridad Social y su ordenamiento jurídico nacional e internacional  vinculante al Estado Mexicano.</w:t>
            </w:r>
          </w:p>
          <w:p w:rsidR="0020727A" w:rsidRPr="00632AA5" w:rsidRDefault="0020727A">
            <w:pPr>
              <w:pBdr>
                <w:top w:val="nil"/>
                <w:left w:val="nil"/>
                <w:bottom w:val="nil"/>
                <w:right w:val="nil"/>
                <w:between w:val="nil"/>
              </w:pBdr>
              <w:rPr>
                <w:rFonts w:ascii="Arial" w:eastAsia="Arial" w:hAnsi="Arial" w:cs="Arial"/>
                <w:color w:val="000000"/>
                <w:sz w:val="22"/>
                <w:szCs w:val="22"/>
              </w:rPr>
            </w:pPr>
          </w:p>
          <w:p w:rsidR="0020727A" w:rsidRPr="00632AA5" w:rsidRDefault="00992451">
            <w:p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Argumentará jurídicamente soluciones a problemas derivados de casos concretos en materia de Seguridad Social.</w:t>
            </w:r>
          </w:p>
          <w:p w:rsidR="0020727A" w:rsidRPr="00632AA5" w:rsidRDefault="0020727A">
            <w:pPr>
              <w:jc w:val="center"/>
              <w:rPr>
                <w:rFonts w:ascii="Arial" w:eastAsia="Arial" w:hAnsi="Arial" w:cs="Arial"/>
                <w:b/>
                <w:sz w:val="22"/>
                <w:szCs w:val="22"/>
              </w:rPr>
            </w:pPr>
          </w:p>
        </w:tc>
      </w:tr>
      <w:tr w:rsidR="0020727A" w:rsidRPr="00632AA5">
        <w:trPr>
          <w:trHeight w:val="1340"/>
        </w:trPr>
        <w:tc>
          <w:tcPr>
            <w:tcW w:w="2518"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lastRenderedPageBreak/>
              <w:t>Habilidades</w:t>
            </w:r>
          </w:p>
        </w:tc>
        <w:tc>
          <w:tcPr>
            <w:tcW w:w="7594" w:type="dxa"/>
            <w:vAlign w:val="center"/>
          </w:tcPr>
          <w:p w:rsidR="0020727A" w:rsidRPr="00632AA5" w:rsidRDefault="0020727A">
            <w:pPr>
              <w:jc w:val="center"/>
              <w:rPr>
                <w:rFonts w:ascii="Arial" w:eastAsia="Arial" w:hAnsi="Arial" w:cs="Arial"/>
                <w:b/>
                <w:sz w:val="22"/>
                <w:szCs w:val="22"/>
              </w:rPr>
            </w:pPr>
          </w:p>
          <w:p w:rsidR="0020727A" w:rsidRPr="00632AA5" w:rsidRDefault="0020727A">
            <w:pPr>
              <w:pBdr>
                <w:top w:val="nil"/>
                <w:left w:val="nil"/>
                <w:bottom w:val="nil"/>
                <w:right w:val="nil"/>
                <w:between w:val="nil"/>
              </w:pBdr>
              <w:rPr>
                <w:rFonts w:ascii="Arial" w:eastAsia="Arial" w:hAnsi="Arial" w:cs="Arial"/>
                <w:color w:val="000000"/>
                <w:sz w:val="22"/>
                <w:szCs w:val="22"/>
              </w:rPr>
            </w:pPr>
          </w:p>
          <w:p w:rsidR="0020727A" w:rsidRPr="00632AA5" w:rsidRDefault="00992451">
            <w:pPr>
              <w:pBdr>
                <w:top w:val="nil"/>
                <w:left w:val="nil"/>
                <w:bottom w:val="nil"/>
                <w:right w:val="nil"/>
                <w:between w:val="nil"/>
              </w:pBdr>
              <w:rPr>
                <w:rFonts w:ascii="Arial" w:eastAsia="Arial" w:hAnsi="Arial" w:cs="Arial"/>
                <w:color w:val="000000"/>
                <w:sz w:val="22"/>
                <w:szCs w:val="22"/>
              </w:rPr>
            </w:pPr>
            <w:r w:rsidRPr="00632AA5">
              <w:rPr>
                <w:rFonts w:ascii="Arial" w:eastAsia="Arial" w:hAnsi="Arial" w:cs="Arial"/>
                <w:color w:val="000000"/>
                <w:sz w:val="22"/>
                <w:szCs w:val="22"/>
              </w:rPr>
              <w:t>Desarrollará estrategias jurídicas adecuadas en la prevención y solución de conflictos correspondientes al Derecho de la Seguridad Social.</w:t>
            </w:r>
          </w:p>
        </w:tc>
      </w:tr>
    </w:tbl>
    <w:p w:rsidR="0020727A" w:rsidRPr="00632AA5" w:rsidRDefault="0020727A">
      <w:pPr>
        <w:rPr>
          <w:rFonts w:ascii="Arial" w:eastAsia="Arial" w:hAnsi="Arial" w:cs="Arial"/>
          <w:b/>
          <w:sz w:val="22"/>
          <w:szCs w:val="22"/>
        </w:rPr>
      </w:pPr>
    </w:p>
    <w:p w:rsidR="0020727A" w:rsidRPr="00632AA5" w:rsidRDefault="00992451">
      <w:pPr>
        <w:numPr>
          <w:ilvl w:val="0"/>
          <w:numId w:val="9"/>
        </w:numPr>
        <w:pBdr>
          <w:top w:val="nil"/>
          <w:left w:val="nil"/>
          <w:bottom w:val="nil"/>
          <w:right w:val="nil"/>
          <w:between w:val="nil"/>
        </w:pBdr>
        <w:rPr>
          <w:rFonts w:ascii="Arial" w:eastAsia="Arial" w:hAnsi="Arial" w:cs="Arial"/>
          <w:b/>
          <w:color w:val="000000"/>
          <w:sz w:val="22"/>
          <w:szCs w:val="22"/>
        </w:rPr>
      </w:pPr>
      <w:r w:rsidRPr="00632AA5">
        <w:rPr>
          <w:rFonts w:ascii="Arial" w:eastAsia="Arial" w:hAnsi="Arial" w:cs="Arial"/>
          <w:b/>
          <w:color w:val="000000"/>
          <w:sz w:val="22"/>
          <w:szCs w:val="22"/>
        </w:rPr>
        <w:t>BIBLIOGRAFÍA BÁSICA</w:t>
      </w:r>
    </w:p>
    <w:p w:rsidR="0020727A" w:rsidRPr="00632AA5" w:rsidRDefault="0020727A">
      <w:pPr>
        <w:pBdr>
          <w:top w:val="nil"/>
          <w:left w:val="nil"/>
          <w:bottom w:val="nil"/>
          <w:right w:val="nil"/>
          <w:between w:val="nil"/>
        </w:pBdr>
        <w:ind w:left="360" w:hanging="708"/>
        <w:rPr>
          <w:rFonts w:ascii="Arial" w:eastAsia="Arial" w:hAnsi="Arial" w:cs="Arial"/>
          <w:b/>
          <w:color w:val="000000"/>
          <w:sz w:val="22"/>
          <w:szCs w:val="22"/>
        </w:rPr>
      </w:pPr>
    </w:p>
    <w:p w:rsidR="0020727A" w:rsidRPr="00632AA5" w:rsidRDefault="0020727A">
      <w:pPr>
        <w:rPr>
          <w:rFonts w:ascii="Arial" w:eastAsia="Arial" w:hAnsi="Arial" w:cs="Arial"/>
          <w:b/>
          <w:color w:val="000000"/>
          <w:sz w:val="22"/>
          <w:szCs w:val="22"/>
        </w:rPr>
      </w:pPr>
    </w:p>
    <w:tbl>
      <w:tblPr>
        <w:tblStyle w:val="a9"/>
        <w:tblW w:w="1002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9"/>
        <w:gridCol w:w="2055"/>
        <w:gridCol w:w="1811"/>
        <w:gridCol w:w="847"/>
        <w:gridCol w:w="3707"/>
      </w:tblGrid>
      <w:tr w:rsidR="0020727A" w:rsidRPr="00632AA5">
        <w:tc>
          <w:tcPr>
            <w:tcW w:w="1609"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b/>
                <w:color w:val="000000"/>
                <w:sz w:val="22"/>
                <w:szCs w:val="22"/>
              </w:rPr>
              <w:t>Autor(es)</w:t>
            </w:r>
          </w:p>
        </w:tc>
        <w:tc>
          <w:tcPr>
            <w:tcW w:w="2055"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b/>
                <w:color w:val="000000"/>
                <w:sz w:val="22"/>
                <w:szCs w:val="22"/>
              </w:rPr>
              <w:t>Título</w:t>
            </w:r>
          </w:p>
        </w:tc>
        <w:tc>
          <w:tcPr>
            <w:tcW w:w="1811"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b/>
                <w:color w:val="000000"/>
                <w:sz w:val="22"/>
                <w:szCs w:val="22"/>
              </w:rPr>
              <w:t>Editorial</w:t>
            </w:r>
          </w:p>
        </w:tc>
        <w:tc>
          <w:tcPr>
            <w:tcW w:w="847"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b/>
                <w:color w:val="000000"/>
                <w:sz w:val="22"/>
                <w:szCs w:val="22"/>
              </w:rPr>
              <w:t>Año</w:t>
            </w:r>
          </w:p>
        </w:tc>
        <w:tc>
          <w:tcPr>
            <w:tcW w:w="3707"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b/>
                <w:color w:val="000000"/>
                <w:sz w:val="22"/>
                <w:szCs w:val="22"/>
              </w:rPr>
              <w:t>URL o biblioteca digital donde está disponible (en su caso)</w:t>
            </w:r>
          </w:p>
        </w:tc>
      </w:tr>
      <w:tr w:rsidR="0020727A" w:rsidRPr="00632AA5">
        <w:tc>
          <w:tcPr>
            <w:tcW w:w="1609" w:type="dxa"/>
            <w:vAlign w:val="center"/>
          </w:tcPr>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Cazares García, Gustavo.</w:t>
            </w:r>
          </w:p>
        </w:tc>
        <w:tc>
          <w:tcPr>
            <w:tcW w:w="2055"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sz w:val="22"/>
                <w:szCs w:val="22"/>
              </w:rPr>
              <w:t>Derecho de la Seguridad Social.</w:t>
            </w:r>
          </w:p>
        </w:tc>
        <w:tc>
          <w:tcPr>
            <w:tcW w:w="1811"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sz w:val="22"/>
                <w:szCs w:val="22"/>
              </w:rPr>
              <w:t>Editorial Porrúa.</w:t>
            </w:r>
          </w:p>
        </w:tc>
        <w:tc>
          <w:tcPr>
            <w:tcW w:w="847" w:type="dxa"/>
            <w:vAlign w:val="center"/>
          </w:tcPr>
          <w:p w:rsidR="0020727A" w:rsidRPr="00632AA5" w:rsidRDefault="00992451">
            <w:pPr>
              <w:ind w:right="24"/>
              <w:jc w:val="center"/>
              <w:rPr>
                <w:rFonts w:ascii="Arial" w:eastAsia="Arial" w:hAnsi="Arial" w:cs="Arial"/>
                <w:b/>
                <w:color w:val="000000"/>
                <w:sz w:val="22"/>
                <w:szCs w:val="22"/>
              </w:rPr>
            </w:pPr>
            <w:r w:rsidRPr="00632AA5">
              <w:rPr>
                <w:rFonts w:ascii="Arial" w:eastAsia="Arial" w:hAnsi="Arial" w:cs="Arial"/>
                <w:sz w:val="22"/>
                <w:szCs w:val="22"/>
              </w:rPr>
              <w:t>2007</w:t>
            </w:r>
          </w:p>
        </w:tc>
        <w:tc>
          <w:tcPr>
            <w:tcW w:w="3707" w:type="dxa"/>
            <w:vAlign w:val="center"/>
          </w:tcPr>
          <w:p w:rsidR="0020727A" w:rsidRPr="00632AA5" w:rsidRDefault="0020727A">
            <w:pPr>
              <w:ind w:right="24"/>
              <w:jc w:val="center"/>
              <w:rPr>
                <w:rFonts w:ascii="Arial" w:eastAsia="Arial" w:hAnsi="Arial" w:cs="Arial"/>
                <w:b/>
                <w:color w:val="000000"/>
                <w:sz w:val="22"/>
                <w:szCs w:val="22"/>
              </w:rPr>
            </w:pPr>
          </w:p>
        </w:tc>
      </w:tr>
      <w:tr w:rsidR="0020727A" w:rsidRPr="00632AA5">
        <w:tc>
          <w:tcPr>
            <w:tcW w:w="1609" w:type="dxa"/>
            <w:vAlign w:val="center"/>
          </w:tcPr>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 xml:space="preserve">Etala Carlos Alberto </w:t>
            </w:r>
          </w:p>
        </w:tc>
        <w:tc>
          <w:tcPr>
            <w:tcW w:w="2055"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Derecho de la Seguridad Social.</w:t>
            </w:r>
          </w:p>
        </w:tc>
        <w:tc>
          <w:tcPr>
            <w:tcW w:w="1811"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Editorial Porrúa</w:t>
            </w:r>
          </w:p>
        </w:tc>
        <w:tc>
          <w:tcPr>
            <w:tcW w:w="847"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2009</w:t>
            </w:r>
          </w:p>
        </w:tc>
        <w:tc>
          <w:tcPr>
            <w:tcW w:w="3707" w:type="dxa"/>
            <w:vAlign w:val="center"/>
          </w:tcPr>
          <w:p w:rsidR="0020727A" w:rsidRPr="00632AA5" w:rsidRDefault="0020727A">
            <w:pPr>
              <w:ind w:right="24"/>
              <w:jc w:val="center"/>
              <w:rPr>
                <w:rFonts w:ascii="Arial" w:eastAsia="Arial" w:hAnsi="Arial" w:cs="Arial"/>
                <w:b/>
                <w:color w:val="000000"/>
                <w:sz w:val="22"/>
                <w:szCs w:val="22"/>
              </w:rPr>
            </w:pPr>
          </w:p>
        </w:tc>
      </w:tr>
      <w:tr w:rsidR="0020727A" w:rsidRPr="00632AA5">
        <w:tc>
          <w:tcPr>
            <w:tcW w:w="1609" w:type="dxa"/>
            <w:vAlign w:val="center"/>
          </w:tcPr>
          <w:p w:rsidR="0020727A" w:rsidRPr="00632AA5" w:rsidRDefault="00992451">
            <w:pPr>
              <w:tabs>
                <w:tab w:val="left" w:pos="6663"/>
              </w:tabs>
              <w:spacing w:line="360" w:lineRule="auto"/>
              <w:ind w:right="24"/>
              <w:rPr>
                <w:rFonts w:ascii="Arial" w:eastAsia="Arial" w:hAnsi="Arial" w:cs="Arial"/>
                <w:sz w:val="22"/>
                <w:szCs w:val="22"/>
              </w:rPr>
            </w:pPr>
            <w:r w:rsidRPr="00632AA5">
              <w:rPr>
                <w:rFonts w:ascii="Arial" w:eastAsia="Arial" w:hAnsi="Arial" w:cs="Arial"/>
                <w:sz w:val="22"/>
                <w:szCs w:val="22"/>
              </w:rPr>
              <w:t xml:space="preserve">Ruiz Moreno, Ángel Guillermo </w:t>
            </w:r>
          </w:p>
        </w:tc>
        <w:tc>
          <w:tcPr>
            <w:tcW w:w="2055"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Nuevo derecho de la Seguridad Social.</w:t>
            </w:r>
          </w:p>
        </w:tc>
        <w:tc>
          <w:tcPr>
            <w:tcW w:w="1811"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Editorial Porrúa</w:t>
            </w:r>
          </w:p>
        </w:tc>
        <w:tc>
          <w:tcPr>
            <w:tcW w:w="847"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2015</w:t>
            </w:r>
          </w:p>
        </w:tc>
        <w:tc>
          <w:tcPr>
            <w:tcW w:w="3707" w:type="dxa"/>
            <w:vAlign w:val="center"/>
          </w:tcPr>
          <w:p w:rsidR="0020727A" w:rsidRPr="00632AA5" w:rsidRDefault="0020727A">
            <w:pPr>
              <w:ind w:right="24"/>
              <w:jc w:val="center"/>
              <w:rPr>
                <w:rFonts w:ascii="Arial" w:eastAsia="Arial" w:hAnsi="Arial" w:cs="Arial"/>
                <w:b/>
                <w:color w:val="000000"/>
                <w:sz w:val="22"/>
                <w:szCs w:val="22"/>
              </w:rPr>
            </w:pPr>
          </w:p>
        </w:tc>
      </w:tr>
      <w:tr w:rsidR="0020727A" w:rsidRPr="00632AA5">
        <w:tc>
          <w:tcPr>
            <w:tcW w:w="1609" w:type="dxa"/>
            <w:vAlign w:val="center"/>
          </w:tcPr>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 xml:space="preserve">Ruiz Moreno, Ángel Guillermo </w:t>
            </w:r>
          </w:p>
          <w:p w:rsidR="0020727A" w:rsidRPr="00632AA5" w:rsidRDefault="0020727A">
            <w:pPr>
              <w:spacing w:line="360" w:lineRule="auto"/>
              <w:ind w:right="24"/>
              <w:rPr>
                <w:rFonts w:ascii="Arial" w:eastAsia="Arial" w:hAnsi="Arial" w:cs="Arial"/>
                <w:sz w:val="22"/>
                <w:szCs w:val="22"/>
              </w:rPr>
            </w:pPr>
          </w:p>
          <w:p w:rsidR="0020727A" w:rsidRPr="00632AA5" w:rsidRDefault="0020727A">
            <w:pPr>
              <w:spacing w:line="360" w:lineRule="auto"/>
              <w:ind w:right="24"/>
              <w:rPr>
                <w:rFonts w:ascii="Arial" w:eastAsia="Arial" w:hAnsi="Arial" w:cs="Arial"/>
                <w:sz w:val="22"/>
                <w:szCs w:val="22"/>
              </w:rPr>
            </w:pPr>
          </w:p>
        </w:tc>
        <w:tc>
          <w:tcPr>
            <w:tcW w:w="2055"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Seguridad Social obligatoria para trabajadores migrantes e informales.</w:t>
            </w:r>
          </w:p>
        </w:tc>
        <w:tc>
          <w:tcPr>
            <w:tcW w:w="1811"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Editorial Porrúa</w:t>
            </w:r>
          </w:p>
        </w:tc>
        <w:tc>
          <w:tcPr>
            <w:tcW w:w="847"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2011</w:t>
            </w:r>
          </w:p>
        </w:tc>
        <w:tc>
          <w:tcPr>
            <w:tcW w:w="3707" w:type="dxa"/>
            <w:vAlign w:val="center"/>
          </w:tcPr>
          <w:p w:rsidR="0020727A" w:rsidRPr="00632AA5" w:rsidRDefault="0020727A">
            <w:pPr>
              <w:ind w:right="24"/>
              <w:jc w:val="center"/>
              <w:rPr>
                <w:rFonts w:ascii="Arial" w:eastAsia="Arial" w:hAnsi="Arial" w:cs="Arial"/>
                <w:b/>
                <w:color w:val="000000"/>
                <w:sz w:val="22"/>
                <w:szCs w:val="22"/>
              </w:rPr>
            </w:pPr>
          </w:p>
        </w:tc>
      </w:tr>
      <w:tr w:rsidR="0020727A" w:rsidRPr="00632AA5">
        <w:tc>
          <w:tcPr>
            <w:tcW w:w="1609" w:type="dxa"/>
            <w:vAlign w:val="center"/>
          </w:tcPr>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 xml:space="preserve">Ruiz Moreno Ángel Guillermo </w:t>
            </w:r>
          </w:p>
          <w:p w:rsidR="0020727A" w:rsidRPr="00632AA5" w:rsidRDefault="0020727A">
            <w:pPr>
              <w:spacing w:line="360" w:lineRule="auto"/>
              <w:ind w:right="24"/>
              <w:rPr>
                <w:rFonts w:ascii="Arial" w:eastAsia="Arial" w:hAnsi="Arial" w:cs="Arial"/>
                <w:sz w:val="22"/>
                <w:szCs w:val="22"/>
              </w:rPr>
            </w:pPr>
          </w:p>
          <w:p w:rsidR="0020727A" w:rsidRPr="00632AA5" w:rsidRDefault="0020727A">
            <w:pPr>
              <w:spacing w:line="360" w:lineRule="auto"/>
              <w:ind w:right="24"/>
              <w:rPr>
                <w:rFonts w:ascii="Arial" w:eastAsia="Arial" w:hAnsi="Arial" w:cs="Arial"/>
                <w:sz w:val="22"/>
                <w:szCs w:val="22"/>
              </w:rPr>
            </w:pPr>
          </w:p>
        </w:tc>
        <w:tc>
          <w:tcPr>
            <w:tcW w:w="2055"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Las Afore.</w:t>
            </w:r>
          </w:p>
        </w:tc>
        <w:tc>
          <w:tcPr>
            <w:tcW w:w="1811"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Editorial. Porrúa</w:t>
            </w:r>
          </w:p>
        </w:tc>
        <w:tc>
          <w:tcPr>
            <w:tcW w:w="847" w:type="dxa"/>
            <w:vAlign w:val="center"/>
          </w:tcPr>
          <w:p w:rsidR="0020727A" w:rsidRPr="00632AA5" w:rsidRDefault="00992451">
            <w:pPr>
              <w:ind w:right="24"/>
              <w:jc w:val="center"/>
              <w:rPr>
                <w:rFonts w:ascii="Arial" w:eastAsia="Arial" w:hAnsi="Arial" w:cs="Arial"/>
                <w:sz w:val="22"/>
                <w:szCs w:val="22"/>
              </w:rPr>
            </w:pPr>
            <w:r w:rsidRPr="00632AA5">
              <w:rPr>
                <w:rFonts w:ascii="Arial" w:eastAsia="Arial" w:hAnsi="Arial" w:cs="Arial"/>
                <w:sz w:val="22"/>
                <w:szCs w:val="22"/>
              </w:rPr>
              <w:t>2009</w:t>
            </w:r>
          </w:p>
        </w:tc>
        <w:tc>
          <w:tcPr>
            <w:tcW w:w="3707" w:type="dxa"/>
            <w:vAlign w:val="center"/>
          </w:tcPr>
          <w:p w:rsidR="0020727A" w:rsidRPr="00632AA5" w:rsidRDefault="0020727A">
            <w:pPr>
              <w:ind w:right="24"/>
              <w:jc w:val="center"/>
              <w:rPr>
                <w:rFonts w:ascii="Arial" w:eastAsia="Arial" w:hAnsi="Arial" w:cs="Arial"/>
                <w:b/>
                <w:color w:val="000000"/>
                <w:sz w:val="22"/>
                <w:szCs w:val="22"/>
              </w:rPr>
            </w:pPr>
          </w:p>
        </w:tc>
      </w:tr>
      <w:tr w:rsidR="009A552F" w:rsidRPr="00632AA5">
        <w:tc>
          <w:tcPr>
            <w:tcW w:w="1609" w:type="dxa"/>
            <w:vAlign w:val="center"/>
          </w:tcPr>
          <w:p w:rsidR="009A552F" w:rsidRPr="00632AA5" w:rsidRDefault="009A552F" w:rsidP="009A552F">
            <w:pPr>
              <w:widowControl w:val="0"/>
              <w:rPr>
                <w:rFonts w:ascii="Arial" w:eastAsia="Arial" w:hAnsi="Arial" w:cs="Arial"/>
                <w:sz w:val="22"/>
                <w:szCs w:val="22"/>
              </w:rPr>
            </w:pPr>
            <w:r w:rsidRPr="00632AA5">
              <w:rPr>
                <w:rFonts w:ascii="Arial" w:eastAsia="Arial" w:hAnsi="Arial" w:cs="Arial"/>
                <w:color w:val="32322F"/>
                <w:sz w:val="22"/>
                <w:szCs w:val="22"/>
                <w:highlight w:val="white"/>
              </w:rPr>
              <w:t xml:space="preserve">Araujo, E. </w:t>
            </w:r>
          </w:p>
        </w:tc>
        <w:tc>
          <w:tcPr>
            <w:tcW w:w="2055" w:type="dxa"/>
            <w:vAlign w:val="center"/>
          </w:tcPr>
          <w:p w:rsidR="009A552F" w:rsidRPr="00632AA5" w:rsidRDefault="009A552F">
            <w:pPr>
              <w:ind w:right="24"/>
              <w:jc w:val="center"/>
              <w:rPr>
                <w:rFonts w:ascii="Arial" w:eastAsia="Arial" w:hAnsi="Arial" w:cs="Arial"/>
                <w:sz w:val="22"/>
                <w:szCs w:val="22"/>
              </w:rPr>
            </w:pPr>
            <w:r w:rsidRPr="00632AA5">
              <w:rPr>
                <w:rFonts w:ascii="Arial" w:eastAsia="Arial" w:hAnsi="Arial" w:cs="Arial"/>
                <w:color w:val="32322F"/>
                <w:sz w:val="22"/>
                <w:szCs w:val="22"/>
                <w:highlight w:val="white"/>
              </w:rPr>
              <w:t>El Derecho desde la multidisciplinariedad, interdisciplinariedad, y transdisciplinariedad</w:t>
            </w:r>
          </w:p>
        </w:tc>
        <w:tc>
          <w:tcPr>
            <w:tcW w:w="1811" w:type="dxa"/>
            <w:vAlign w:val="center"/>
          </w:tcPr>
          <w:p w:rsidR="009A552F" w:rsidRPr="00632AA5" w:rsidRDefault="009A552F">
            <w:pPr>
              <w:ind w:right="24"/>
              <w:jc w:val="center"/>
              <w:rPr>
                <w:rFonts w:ascii="Arial" w:eastAsia="Arial" w:hAnsi="Arial" w:cs="Arial"/>
                <w:sz w:val="22"/>
                <w:szCs w:val="22"/>
              </w:rPr>
            </w:pPr>
          </w:p>
        </w:tc>
        <w:tc>
          <w:tcPr>
            <w:tcW w:w="847" w:type="dxa"/>
            <w:vAlign w:val="center"/>
          </w:tcPr>
          <w:p w:rsidR="009A552F" w:rsidRPr="00632AA5" w:rsidRDefault="009A552F">
            <w:pPr>
              <w:ind w:right="24"/>
              <w:jc w:val="center"/>
              <w:rPr>
                <w:rFonts w:ascii="Arial" w:eastAsia="Arial" w:hAnsi="Arial" w:cs="Arial"/>
                <w:sz w:val="22"/>
                <w:szCs w:val="22"/>
              </w:rPr>
            </w:pPr>
            <w:r w:rsidRPr="00632AA5">
              <w:rPr>
                <w:rFonts w:ascii="Arial" w:eastAsia="Arial" w:hAnsi="Arial" w:cs="Arial"/>
                <w:sz w:val="22"/>
                <w:szCs w:val="22"/>
              </w:rPr>
              <w:t>2012</w:t>
            </w:r>
          </w:p>
        </w:tc>
        <w:tc>
          <w:tcPr>
            <w:tcW w:w="3707" w:type="dxa"/>
            <w:vAlign w:val="center"/>
          </w:tcPr>
          <w:p w:rsidR="009A552F" w:rsidRPr="00632AA5" w:rsidRDefault="009A552F" w:rsidP="009A552F">
            <w:pPr>
              <w:widowControl w:val="0"/>
              <w:rPr>
                <w:rFonts w:ascii="Arial" w:eastAsia="Arial" w:hAnsi="Arial" w:cs="Arial"/>
                <w:color w:val="32322F"/>
                <w:sz w:val="22"/>
                <w:szCs w:val="22"/>
                <w:highlight w:val="white"/>
              </w:rPr>
            </w:pPr>
            <w:r w:rsidRPr="00632AA5">
              <w:rPr>
                <w:rFonts w:ascii="Arial" w:eastAsia="Arial" w:hAnsi="Arial" w:cs="Arial"/>
                <w:color w:val="32322F"/>
                <w:sz w:val="22"/>
                <w:szCs w:val="22"/>
                <w:highlight w:val="white"/>
              </w:rPr>
              <w:t xml:space="preserve"> </w:t>
            </w:r>
            <w:hyperlink r:id="rId7">
              <w:r w:rsidRPr="00632AA5">
                <w:rPr>
                  <w:rFonts w:ascii="Arial" w:eastAsia="Arial" w:hAnsi="Arial" w:cs="Arial"/>
                  <w:color w:val="1155CC"/>
                  <w:sz w:val="22"/>
                  <w:szCs w:val="22"/>
                  <w:highlight w:val="white"/>
                  <w:u w:val="single"/>
                </w:rPr>
                <w:t>https://issuu.com/eglis/docs/el_derecho_desde_la_multidisciplinariedad__interdi</w:t>
              </w:r>
            </w:hyperlink>
          </w:p>
          <w:p w:rsidR="009A552F" w:rsidRPr="00632AA5" w:rsidRDefault="009A552F">
            <w:pPr>
              <w:ind w:right="24"/>
              <w:jc w:val="center"/>
              <w:rPr>
                <w:rFonts w:ascii="Arial" w:eastAsia="Arial" w:hAnsi="Arial" w:cs="Arial"/>
                <w:b/>
                <w:color w:val="000000"/>
                <w:sz w:val="22"/>
                <w:szCs w:val="22"/>
              </w:rPr>
            </w:pPr>
          </w:p>
        </w:tc>
      </w:tr>
      <w:tr w:rsidR="0020727A" w:rsidRPr="00632AA5">
        <w:tc>
          <w:tcPr>
            <w:tcW w:w="10029" w:type="dxa"/>
            <w:gridSpan w:val="5"/>
            <w:vAlign w:val="center"/>
          </w:tcPr>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Materiales de apoyos académicos:</w:t>
            </w:r>
          </w:p>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lastRenderedPageBreak/>
              <w:t>Constitución Política de los Estados Unidos Mexicanos.</w:t>
            </w:r>
          </w:p>
          <w:p w:rsidR="0020727A" w:rsidRPr="00632AA5" w:rsidRDefault="00992451">
            <w:pPr>
              <w:spacing w:line="360" w:lineRule="auto"/>
              <w:ind w:right="24"/>
              <w:rPr>
                <w:rFonts w:ascii="Arial" w:eastAsia="Arial" w:hAnsi="Arial" w:cs="Arial"/>
                <w:sz w:val="22"/>
                <w:szCs w:val="22"/>
              </w:rPr>
            </w:pPr>
            <w:r w:rsidRPr="00632AA5">
              <w:rPr>
                <w:rFonts w:ascii="Arial" w:eastAsia="Arial" w:hAnsi="Arial" w:cs="Arial"/>
                <w:sz w:val="22"/>
                <w:szCs w:val="22"/>
              </w:rPr>
              <w:t>Ley del Seguro Social.</w:t>
            </w:r>
          </w:p>
        </w:tc>
      </w:tr>
    </w:tbl>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lastRenderedPageBreak/>
        <w:br/>
      </w:r>
    </w:p>
    <w:p w:rsidR="0020727A" w:rsidRPr="00632AA5" w:rsidRDefault="00992451">
      <w:pPr>
        <w:numPr>
          <w:ilvl w:val="0"/>
          <w:numId w:val="9"/>
        </w:numPr>
        <w:pBdr>
          <w:top w:val="nil"/>
          <w:left w:val="nil"/>
          <w:bottom w:val="nil"/>
          <w:right w:val="nil"/>
          <w:between w:val="nil"/>
        </w:pBdr>
        <w:rPr>
          <w:rFonts w:ascii="Arial" w:eastAsia="Arial" w:hAnsi="Arial" w:cs="Arial"/>
          <w:b/>
          <w:color w:val="000000"/>
          <w:sz w:val="22"/>
          <w:szCs w:val="22"/>
        </w:rPr>
      </w:pPr>
      <w:r w:rsidRPr="00632AA5">
        <w:rPr>
          <w:rFonts w:ascii="Arial" w:eastAsia="Arial" w:hAnsi="Arial" w:cs="Arial"/>
          <w:b/>
          <w:color w:val="000000"/>
          <w:sz w:val="22"/>
          <w:szCs w:val="22"/>
        </w:rPr>
        <w:t>BIBLIOGRAFÍA COMPLEMENTARIA</w:t>
      </w:r>
    </w:p>
    <w:p w:rsidR="0020727A" w:rsidRPr="00632AA5" w:rsidRDefault="0020727A">
      <w:pPr>
        <w:rPr>
          <w:rFonts w:ascii="Arial" w:eastAsia="Arial" w:hAnsi="Arial" w:cs="Arial"/>
          <w:b/>
          <w:color w:val="000000"/>
          <w:sz w:val="22"/>
          <w:szCs w:val="22"/>
        </w:rPr>
      </w:pPr>
    </w:p>
    <w:tbl>
      <w:tblPr>
        <w:tblStyle w:val="aa"/>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79"/>
        <w:gridCol w:w="2293"/>
        <w:gridCol w:w="2059"/>
        <w:gridCol w:w="912"/>
        <w:gridCol w:w="2919"/>
      </w:tblGrid>
      <w:tr w:rsidR="0020727A" w:rsidRPr="00632AA5">
        <w:tc>
          <w:tcPr>
            <w:tcW w:w="1779" w:type="dxa"/>
            <w:vAlign w:val="center"/>
          </w:tcPr>
          <w:p w:rsidR="0020727A" w:rsidRPr="00632AA5" w:rsidRDefault="00992451">
            <w:pPr>
              <w:jc w:val="center"/>
              <w:rPr>
                <w:rFonts w:ascii="Arial" w:eastAsia="Arial" w:hAnsi="Arial" w:cs="Arial"/>
                <w:b/>
                <w:color w:val="000000"/>
                <w:sz w:val="22"/>
                <w:szCs w:val="22"/>
              </w:rPr>
            </w:pPr>
            <w:r w:rsidRPr="00632AA5">
              <w:rPr>
                <w:rFonts w:ascii="Arial" w:eastAsia="Arial" w:hAnsi="Arial" w:cs="Arial"/>
                <w:b/>
                <w:color w:val="000000"/>
                <w:sz w:val="22"/>
                <w:szCs w:val="22"/>
              </w:rPr>
              <w:t>Autor(es)</w:t>
            </w:r>
          </w:p>
        </w:tc>
        <w:tc>
          <w:tcPr>
            <w:tcW w:w="2293" w:type="dxa"/>
            <w:vAlign w:val="center"/>
          </w:tcPr>
          <w:p w:rsidR="0020727A" w:rsidRPr="00632AA5" w:rsidRDefault="00992451">
            <w:pPr>
              <w:jc w:val="center"/>
              <w:rPr>
                <w:rFonts w:ascii="Arial" w:eastAsia="Arial" w:hAnsi="Arial" w:cs="Arial"/>
                <w:b/>
                <w:color w:val="000000"/>
                <w:sz w:val="22"/>
                <w:szCs w:val="22"/>
              </w:rPr>
            </w:pPr>
            <w:r w:rsidRPr="00632AA5">
              <w:rPr>
                <w:rFonts w:ascii="Arial" w:eastAsia="Arial" w:hAnsi="Arial" w:cs="Arial"/>
                <w:b/>
                <w:color w:val="000000"/>
                <w:sz w:val="22"/>
                <w:szCs w:val="22"/>
              </w:rPr>
              <w:t>Título</w:t>
            </w:r>
          </w:p>
        </w:tc>
        <w:tc>
          <w:tcPr>
            <w:tcW w:w="2059" w:type="dxa"/>
            <w:vAlign w:val="center"/>
          </w:tcPr>
          <w:p w:rsidR="0020727A" w:rsidRPr="00632AA5" w:rsidRDefault="00992451">
            <w:pPr>
              <w:jc w:val="center"/>
              <w:rPr>
                <w:rFonts w:ascii="Arial" w:eastAsia="Arial" w:hAnsi="Arial" w:cs="Arial"/>
                <w:b/>
                <w:color w:val="000000"/>
                <w:sz w:val="22"/>
                <w:szCs w:val="22"/>
              </w:rPr>
            </w:pPr>
            <w:r w:rsidRPr="00632AA5">
              <w:rPr>
                <w:rFonts w:ascii="Arial" w:eastAsia="Arial" w:hAnsi="Arial" w:cs="Arial"/>
                <w:b/>
                <w:color w:val="000000"/>
                <w:sz w:val="22"/>
                <w:szCs w:val="22"/>
              </w:rPr>
              <w:t>Editorial</w:t>
            </w:r>
          </w:p>
        </w:tc>
        <w:tc>
          <w:tcPr>
            <w:tcW w:w="912" w:type="dxa"/>
            <w:vAlign w:val="center"/>
          </w:tcPr>
          <w:p w:rsidR="0020727A" w:rsidRPr="00632AA5" w:rsidRDefault="00992451">
            <w:pPr>
              <w:jc w:val="center"/>
              <w:rPr>
                <w:rFonts w:ascii="Arial" w:eastAsia="Arial" w:hAnsi="Arial" w:cs="Arial"/>
                <w:b/>
                <w:color w:val="000000"/>
                <w:sz w:val="22"/>
                <w:szCs w:val="22"/>
              </w:rPr>
            </w:pPr>
            <w:r w:rsidRPr="00632AA5">
              <w:rPr>
                <w:rFonts w:ascii="Arial" w:eastAsia="Arial" w:hAnsi="Arial" w:cs="Arial"/>
                <w:b/>
                <w:color w:val="000000"/>
                <w:sz w:val="22"/>
                <w:szCs w:val="22"/>
              </w:rPr>
              <w:t>Año</w:t>
            </w:r>
          </w:p>
        </w:tc>
        <w:tc>
          <w:tcPr>
            <w:tcW w:w="2919" w:type="dxa"/>
            <w:vAlign w:val="center"/>
          </w:tcPr>
          <w:p w:rsidR="0020727A" w:rsidRPr="00632AA5" w:rsidRDefault="00992451">
            <w:pPr>
              <w:jc w:val="center"/>
              <w:rPr>
                <w:rFonts w:ascii="Arial" w:eastAsia="Arial" w:hAnsi="Arial" w:cs="Arial"/>
                <w:b/>
                <w:color w:val="000000"/>
                <w:sz w:val="22"/>
                <w:szCs w:val="22"/>
              </w:rPr>
            </w:pPr>
            <w:r w:rsidRPr="00632AA5">
              <w:rPr>
                <w:rFonts w:ascii="Arial" w:eastAsia="Arial" w:hAnsi="Arial" w:cs="Arial"/>
                <w:b/>
                <w:color w:val="000000"/>
                <w:sz w:val="22"/>
                <w:szCs w:val="22"/>
              </w:rPr>
              <w:t>URL o biblioteca digital donde está disponible (en su caso)</w:t>
            </w:r>
          </w:p>
        </w:tc>
      </w:tr>
      <w:tr w:rsidR="0020727A" w:rsidRPr="00632AA5">
        <w:tc>
          <w:tcPr>
            <w:tcW w:w="1779" w:type="dxa"/>
            <w:vAlign w:val="center"/>
          </w:tcPr>
          <w:p w:rsidR="0020727A" w:rsidRPr="00632AA5" w:rsidRDefault="00992451">
            <w:pPr>
              <w:spacing w:line="360" w:lineRule="auto"/>
              <w:rPr>
                <w:rFonts w:ascii="Arial" w:eastAsia="Arial" w:hAnsi="Arial" w:cs="Arial"/>
                <w:sz w:val="22"/>
                <w:szCs w:val="22"/>
              </w:rPr>
            </w:pPr>
            <w:r w:rsidRPr="00632AA5">
              <w:rPr>
                <w:rFonts w:ascii="Arial" w:eastAsia="Arial" w:hAnsi="Arial" w:cs="Arial"/>
                <w:sz w:val="22"/>
                <w:szCs w:val="22"/>
              </w:rPr>
              <w:t xml:space="preserve">De Buen Lozano, Néstor. </w:t>
            </w:r>
          </w:p>
          <w:p w:rsidR="0020727A" w:rsidRPr="00632AA5" w:rsidRDefault="0020727A">
            <w:pPr>
              <w:spacing w:line="360" w:lineRule="auto"/>
              <w:rPr>
                <w:rFonts w:ascii="Arial" w:eastAsia="Arial" w:hAnsi="Arial" w:cs="Arial"/>
                <w:sz w:val="22"/>
                <w:szCs w:val="22"/>
              </w:rPr>
            </w:pPr>
          </w:p>
          <w:p w:rsidR="0020727A" w:rsidRPr="00632AA5" w:rsidRDefault="0020727A">
            <w:pPr>
              <w:spacing w:line="360" w:lineRule="auto"/>
              <w:rPr>
                <w:rFonts w:ascii="Arial" w:eastAsia="Arial" w:hAnsi="Arial" w:cs="Arial"/>
                <w:sz w:val="22"/>
                <w:szCs w:val="22"/>
              </w:rPr>
            </w:pPr>
          </w:p>
          <w:p w:rsidR="0020727A" w:rsidRPr="00632AA5" w:rsidRDefault="0020727A">
            <w:pPr>
              <w:rPr>
                <w:rFonts w:ascii="Arial" w:eastAsia="Arial" w:hAnsi="Arial" w:cs="Arial"/>
                <w:b/>
                <w:color w:val="000000"/>
                <w:sz w:val="22"/>
                <w:szCs w:val="22"/>
              </w:rPr>
            </w:pPr>
          </w:p>
        </w:tc>
        <w:tc>
          <w:tcPr>
            <w:tcW w:w="2293"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Instituciones de Derecho del Trabajo y de la Seguridad Social.</w:t>
            </w:r>
          </w:p>
        </w:tc>
        <w:tc>
          <w:tcPr>
            <w:tcW w:w="2059"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Editorial UNAM.</w:t>
            </w:r>
          </w:p>
        </w:tc>
        <w:tc>
          <w:tcPr>
            <w:tcW w:w="912"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1997</w:t>
            </w:r>
          </w:p>
        </w:tc>
        <w:tc>
          <w:tcPr>
            <w:tcW w:w="2919" w:type="dxa"/>
            <w:vAlign w:val="center"/>
          </w:tcPr>
          <w:p w:rsidR="0020727A" w:rsidRPr="00632AA5" w:rsidRDefault="0020727A">
            <w:pPr>
              <w:rPr>
                <w:rFonts w:ascii="Arial" w:eastAsia="Arial" w:hAnsi="Arial" w:cs="Arial"/>
                <w:b/>
                <w:color w:val="000000"/>
                <w:sz w:val="22"/>
                <w:szCs w:val="22"/>
              </w:rPr>
            </w:pPr>
          </w:p>
        </w:tc>
      </w:tr>
      <w:tr w:rsidR="0020727A" w:rsidRPr="00632AA5">
        <w:tc>
          <w:tcPr>
            <w:tcW w:w="1779" w:type="dxa"/>
            <w:vAlign w:val="center"/>
          </w:tcPr>
          <w:p w:rsidR="0020727A" w:rsidRPr="00632AA5" w:rsidRDefault="00992451">
            <w:pPr>
              <w:spacing w:line="360" w:lineRule="auto"/>
              <w:rPr>
                <w:rFonts w:ascii="Arial" w:eastAsia="Arial" w:hAnsi="Arial" w:cs="Arial"/>
                <w:sz w:val="22"/>
                <w:szCs w:val="22"/>
              </w:rPr>
            </w:pPr>
            <w:r w:rsidRPr="00632AA5">
              <w:rPr>
                <w:rFonts w:ascii="Arial" w:eastAsia="Arial" w:hAnsi="Arial" w:cs="Arial"/>
                <w:sz w:val="22"/>
                <w:szCs w:val="22"/>
              </w:rPr>
              <w:t>De la Cueva, Mario.</w:t>
            </w:r>
          </w:p>
          <w:p w:rsidR="0020727A" w:rsidRPr="00632AA5" w:rsidRDefault="0020727A">
            <w:pPr>
              <w:rPr>
                <w:rFonts w:ascii="Arial" w:eastAsia="Arial" w:hAnsi="Arial" w:cs="Arial"/>
                <w:b/>
                <w:color w:val="000000"/>
                <w:sz w:val="22"/>
                <w:szCs w:val="22"/>
              </w:rPr>
            </w:pPr>
          </w:p>
        </w:tc>
        <w:tc>
          <w:tcPr>
            <w:tcW w:w="2293"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El Nuevo Derecho Mexicano del Trabajo.</w:t>
            </w:r>
          </w:p>
        </w:tc>
        <w:tc>
          <w:tcPr>
            <w:tcW w:w="2059"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Editorial Porrúa</w:t>
            </w:r>
          </w:p>
        </w:tc>
        <w:tc>
          <w:tcPr>
            <w:tcW w:w="912"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1990</w:t>
            </w:r>
          </w:p>
        </w:tc>
        <w:tc>
          <w:tcPr>
            <w:tcW w:w="2919" w:type="dxa"/>
            <w:vAlign w:val="center"/>
          </w:tcPr>
          <w:p w:rsidR="0020727A" w:rsidRPr="00632AA5" w:rsidRDefault="0020727A">
            <w:pPr>
              <w:rPr>
                <w:rFonts w:ascii="Arial" w:eastAsia="Arial" w:hAnsi="Arial" w:cs="Arial"/>
                <w:b/>
                <w:color w:val="000000"/>
                <w:sz w:val="22"/>
                <w:szCs w:val="22"/>
              </w:rPr>
            </w:pPr>
          </w:p>
        </w:tc>
      </w:tr>
      <w:tr w:rsidR="0020727A" w:rsidRPr="00632AA5">
        <w:tc>
          <w:tcPr>
            <w:tcW w:w="1779" w:type="dxa"/>
            <w:vAlign w:val="center"/>
          </w:tcPr>
          <w:p w:rsidR="0020727A" w:rsidRPr="00632AA5" w:rsidRDefault="00992451">
            <w:pPr>
              <w:spacing w:line="360" w:lineRule="auto"/>
              <w:rPr>
                <w:rFonts w:ascii="Arial" w:eastAsia="Arial" w:hAnsi="Arial" w:cs="Arial"/>
                <w:sz w:val="22"/>
                <w:szCs w:val="22"/>
              </w:rPr>
            </w:pPr>
            <w:r w:rsidRPr="00632AA5">
              <w:rPr>
                <w:rFonts w:ascii="Arial" w:eastAsia="Arial" w:hAnsi="Arial" w:cs="Arial"/>
                <w:sz w:val="22"/>
                <w:szCs w:val="22"/>
              </w:rPr>
              <w:t>Pénate Rivero, Orlando.</w:t>
            </w:r>
          </w:p>
          <w:p w:rsidR="0020727A" w:rsidRPr="00632AA5" w:rsidRDefault="0020727A">
            <w:pPr>
              <w:rPr>
                <w:rFonts w:ascii="Arial" w:eastAsia="Arial" w:hAnsi="Arial" w:cs="Arial"/>
                <w:b/>
                <w:color w:val="000000"/>
                <w:sz w:val="22"/>
                <w:szCs w:val="22"/>
              </w:rPr>
            </w:pPr>
          </w:p>
        </w:tc>
        <w:tc>
          <w:tcPr>
            <w:tcW w:w="2293"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Orden Económico y Seguridad Social.</w:t>
            </w:r>
          </w:p>
        </w:tc>
        <w:tc>
          <w:tcPr>
            <w:tcW w:w="2059"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Biblioteca CIESS.</w:t>
            </w:r>
          </w:p>
        </w:tc>
        <w:tc>
          <w:tcPr>
            <w:tcW w:w="912"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2008</w:t>
            </w:r>
          </w:p>
        </w:tc>
        <w:tc>
          <w:tcPr>
            <w:tcW w:w="2919" w:type="dxa"/>
            <w:vAlign w:val="center"/>
          </w:tcPr>
          <w:p w:rsidR="0020727A" w:rsidRPr="00632AA5" w:rsidRDefault="0020727A">
            <w:pPr>
              <w:rPr>
                <w:rFonts w:ascii="Arial" w:eastAsia="Arial" w:hAnsi="Arial" w:cs="Arial"/>
                <w:b/>
                <w:color w:val="000000"/>
                <w:sz w:val="22"/>
                <w:szCs w:val="22"/>
              </w:rPr>
            </w:pPr>
          </w:p>
        </w:tc>
      </w:tr>
      <w:tr w:rsidR="0020727A" w:rsidRPr="00632AA5">
        <w:tc>
          <w:tcPr>
            <w:tcW w:w="1779" w:type="dxa"/>
            <w:vAlign w:val="center"/>
          </w:tcPr>
          <w:p w:rsidR="0020727A" w:rsidRPr="00632AA5" w:rsidRDefault="00992451">
            <w:pPr>
              <w:spacing w:line="360" w:lineRule="auto"/>
              <w:rPr>
                <w:rFonts w:ascii="Arial" w:eastAsia="Arial" w:hAnsi="Arial" w:cs="Arial"/>
                <w:sz w:val="22"/>
                <w:szCs w:val="22"/>
              </w:rPr>
            </w:pPr>
            <w:r w:rsidRPr="00632AA5">
              <w:rPr>
                <w:rFonts w:ascii="Arial" w:eastAsia="Arial" w:hAnsi="Arial" w:cs="Arial"/>
                <w:sz w:val="22"/>
                <w:szCs w:val="22"/>
              </w:rPr>
              <w:t xml:space="preserve">Ruiz Moreno, Ángel Guillermo. Coordinador. </w:t>
            </w:r>
          </w:p>
          <w:p w:rsidR="0020727A" w:rsidRPr="00632AA5" w:rsidRDefault="0020727A">
            <w:pPr>
              <w:spacing w:line="360" w:lineRule="auto"/>
              <w:rPr>
                <w:rFonts w:ascii="Arial" w:eastAsia="Arial" w:hAnsi="Arial" w:cs="Arial"/>
                <w:sz w:val="22"/>
                <w:szCs w:val="22"/>
              </w:rPr>
            </w:pPr>
          </w:p>
        </w:tc>
        <w:tc>
          <w:tcPr>
            <w:tcW w:w="2293"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Exclusión, Desprotección Social e Injusticia Laboral en Iberoamérica.</w:t>
            </w:r>
          </w:p>
        </w:tc>
        <w:tc>
          <w:tcPr>
            <w:tcW w:w="2059"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sz w:val="22"/>
                <w:szCs w:val="22"/>
              </w:rPr>
              <w:t>AIJDS</w:t>
            </w:r>
          </w:p>
        </w:tc>
        <w:tc>
          <w:tcPr>
            <w:tcW w:w="912" w:type="dxa"/>
            <w:vAlign w:val="center"/>
          </w:tcPr>
          <w:p w:rsidR="0020727A" w:rsidRPr="00632AA5" w:rsidRDefault="00992451">
            <w:pPr>
              <w:rPr>
                <w:rFonts w:ascii="Arial" w:eastAsia="Arial" w:hAnsi="Arial" w:cs="Arial"/>
                <w:b/>
                <w:color w:val="000000"/>
                <w:sz w:val="22"/>
                <w:szCs w:val="22"/>
              </w:rPr>
            </w:pPr>
            <w:r w:rsidRPr="00632AA5">
              <w:rPr>
                <w:rFonts w:ascii="Arial" w:eastAsia="Arial" w:hAnsi="Arial" w:cs="Arial"/>
                <w:b/>
                <w:color w:val="000000"/>
                <w:sz w:val="22"/>
                <w:szCs w:val="22"/>
              </w:rPr>
              <w:t>2011</w:t>
            </w:r>
          </w:p>
        </w:tc>
        <w:tc>
          <w:tcPr>
            <w:tcW w:w="2919" w:type="dxa"/>
            <w:vAlign w:val="center"/>
          </w:tcPr>
          <w:p w:rsidR="0020727A" w:rsidRPr="00632AA5" w:rsidRDefault="0020727A">
            <w:pPr>
              <w:rPr>
                <w:rFonts w:ascii="Arial" w:eastAsia="Arial" w:hAnsi="Arial" w:cs="Arial"/>
                <w:b/>
                <w:color w:val="000000"/>
                <w:sz w:val="22"/>
                <w:szCs w:val="22"/>
              </w:rPr>
            </w:pPr>
          </w:p>
        </w:tc>
      </w:tr>
    </w:tbl>
    <w:p w:rsidR="0020727A" w:rsidRPr="00632AA5" w:rsidRDefault="0020727A">
      <w:pPr>
        <w:rPr>
          <w:rFonts w:ascii="Arial" w:eastAsia="Arial" w:hAnsi="Arial" w:cs="Arial"/>
          <w:b/>
          <w:color w:val="000000"/>
          <w:sz w:val="22"/>
          <w:szCs w:val="22"/>
        </w:rPr>
      </w:pPr>
    </w:p>
    <w:p w:rsidR="0020727A" w:rsidRPr="00632AA5" w:rsidRDefault="00992451">
      <w:pPr>
        <w:rPr>
          <w:rFonts w:ascii="Arial" w:eastAsia="Arial" w:hAnsi="Arial" w:cs="Arial"/>
          <w:color w:val="000000"/>
          <w:sz w:val="22"/>
          <w:szCs w:val="22"/>
        </w:rPr>
      </w:pPr>
      <w:r w:rsidRPr="00632AA5">
        <w:rPr>
          <w:rFonts w:ascii="Arial" w:eastAsia="Arial" w:hAnsi="Arial" w:cs="Arial"/>
          <w:b/>
          <w:color w:val="000000"/>
          <w:sz w:val="22"/>
          <w:szCs w:val="22"/>
        </w:rPr>
        <w:t>5 PLANEACIÓN POR SEMANAS</w:t>
      </w:r>
    </w:p>
    <w:p w:rsidR="0020727A" w:rsidRPr="00632AA5" w:rsidRDefault="0020727A">
      <w:pPr>
        <w:rPr>
          <w:rFonts w:ascii="Arial" w:eastAsia="Arial" w:hAnsi="Arial" w:cs="Arial"/>
          <w:color w:val="000000"/>
          <w:sz w:val="22"/>
          <w:szCs w:val="22"/>
        </w:rPr>
      </w:pPr>
    </w:p>
    <w:tbl>
      <w:tblPr>
        <w:tblStyle w:val="ab"/>
        <w:tblW w:w="100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3"/>
        <w:gridCol w:w="2164"/>
        <w:gridCol w:w="1345"/>
        <w:gridCol w:w="1396"/>
        <w:gridCol w:w="1241"/>
        <w:gridCol w:w="1398"/>
        <w:gridCol w:w="1110"/>
      </w:tblGrid>
      <w:tr w:rsidR="0020727A" w:rsidRPr="00632AA5" w:rsidTr="00F60DC2">
        <w:trPr>
          <w:trHeight w:val="145"/>
        </w:trPr>
        <w:tc>
          <w:tcPr>
            <w:tcW w:w="1433"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Semana</w:t>
            </w:r>
          </w:p>
        </w:tc>
        <w:tc>
          <w:tcPr>
            <w:tcW w:w="2164"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Tema</w:t>
            </w:r>
          </w:p>
        </w:tc>
        <w:tc>
          <w:tcPr>
            <w:tcW w:w="1345" w:type="dxa"/>
            <w:vAlign w:val="center"/>
          </w:tcPr>
          <w:p w:rsidR="0020727A" w:rsidRPr="00632AA5" w:rsidRDefault="00992451">
            <w:pPr>
              <w:jc w:val="center"/>
              <w:rPr>
                <w:rFonts w:ascii="Arial" w:eastAsia="Arial" w:hAnsi="Arial" w:cs="Arial"/>
                <w:b/>
                <w:sz w:val="22"/>
                <w:szCs w:val="22"/>
              </w:rPr>
            </w:pPr>
            <w:r w:rsidRPr="00632AA5">
              <w:rPr>
                <w:rFonts w:ascii="Arial" w:eastAsia="Arial" w:hAnsi="Arial" w:cs="Arial"/>
                <w:b/>
                <w:sz w:val="22"/>
                <w:szCs w:val="22"/>
              </w:rPr>
              <w:t>Contenidos</w:t>
            </w:r>
          </w:p>
        </w:tc>
        <w:tc>
          <w:tcPr>
            <w:tcW w:w="1396" w:type="dxa"/>
            <w:vAlign w:val="center"/>
          </w:tcPr>
          <w:p w:rsidR="0020727A" w:rsidRPr="00632AA5" w:rsidRDefault="00992451" w:rsidP="00F60DC2">
            <w:pPr>
              <w:jc w:val="center"/>
              <w:rPr>
                <w:rFonts w:ascii="Arial" w:eastAsia="Arial" w:hAnsi="Arial" w:cs="Arial"/>
                <w:b/>
                <w:sz w:val="22"/>
                <w:szCs w:val="22"/>
              </w:rPr>
            </w:pPr>
            <w:r w:rsidRPr="00632AA5">
              <w:rPr>
                <w:rFonts w:ascii="Arial" w:eastAsia="Arial" w:hAnsi="Arial" w:cs="Arial"/>
                <w:b/>
                <w:sz w:val="22"/>
                <w:szCs w:val="22"/>
              </w:rPr>
              <w:t>Actividades para su movilización</w:t>
            </w:r>
          </w:p>
        </w:tc>
        <w:tc>
          <w:tcPr>
            <w:tcW w:w="1241" w:type="dxa"/>
            <w:vAlign w:val="center"/>
          </w:tcPr>
          <w:p w:rsidR="0020727A" w:rsidRPr="00632AA5" w:rsidRDefault="00992451" w:rsidP="00F60DC2">
            <w:pPr>
              <w:jc w:val="center"/>
              <w:rPr>
                <w:rFonts w:ascii="Arial" w:eastAsia="Arial" w:hAnsi="Arial" w:cs="Arial"/>
                <w:b/>
                <w:sz w:val="22"/>
                <w:szCs w:val="22"/>
              </w:rPr>
            </w:pPr>
            <w:r w:rsidRPr="00632AA5">
              <w:rPr>
                <w:rFonts w:ascii="Arial" w:eastAsia="Arial" w:hAnsi="Arial" w:cs="Arial"/>
                <w:b/>
                <w:sz w:val="22"/>
                <w:szCs w:val="22"/>
              </w:rPr>
              <w:t>Recursos</w:t>
            </w:r>
          </w:p>
        </w:tc>
        <w:tc>
          <w:tcPr>
            <w:tcW w:w="1398" w:type="dxa"/>
            <w:vAlign w:val="center"/>
          </w:tcPr>
          <w:p w:rsidR="0020727A" w:rsidRPr="00632AA5" w:rsidRDefault="00992451" w:rsidP="00F60DC2">
            <w:pPr>
              <w:jc w:val="center"/>
              <w:rPr>
                <w:rFonts w:ascii="Arial" w:eastAsia="Arial" w:hAnsi="Arial" w:cs="Arial"/>
                <w:b/>
                <w:sz w:val="22"/>
                <w:szCs w:val="22"/>
              </w:rPr>
            </w:pPr>
            <w:r w:rsidRPr="00632AA5">
              <w:rPr>
                <w:rFonts w:ascii="Arial" w:eastAsia="Arial" w:hAnsi="Arial" w:cs="Arial"/>
                <w:b/>
                <w:sz w:val="22"/>
                <w:szCs w:val="22"/>
              </w:rPr>
              <w:t>Evaluación</w:t>
            </w:r>
          </w:p>
        </w:tc>
        <w:tc>
          <w:tcPr>
            <w:tcW w:w="1110" w:type="dxa"/>
            <w:vAlign w:val="center"/>
          </w:tcPr>
          <w:p w:rsidR="0020727A" w:rsidRPr="00632AA5" w:rsidRDefault="00992451" w:rsidP="00F60DC2">
            <w:pPr>
              <w:jc w:val="center"/>
              <w:rPr>
                <w:rFonts w:ascii="Arial" w:eastAsia="Arial" w:hAnsi="Arial" w:cs="Arial"/>
                <w:b/>
                <w:sz w:val="22"/>
                <w:szCs w:val="22"/>
              </w:rPr>
            </w:pPr>
            <w:r w:rsidRPr="00632AA5">
              <w:rPr>
                <w:rFonts w:ascii="Arial" w:eastAsia="Arial" w:hAnsi="Arial" w:cs="Arial"/>
                <w:b/>
                <w:sz w:val="22"/>
                <w:szCs w:val="22"/>
              </w:rPr>
              <w:t>Temas transversales</w:t>
            </w: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Primera </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seguridad social y los cambio demográficos y epidemiológicos</w:t>
            </w:r>
          </w:p>
        </w:tc>
        <w:tc>
          <w:tcPr>
            <w:tcW w:w="1345" w:type="dxa"/>
            <w:vMerge w:val="restart"/>
            <w:vAlign w:val="center"/>
          </w:tcPr>
          <w:p w:rsidR="009A552F" w:rsidRPr="00632AA5" w:rsidRDefault="009A552F" w:rsidP="009A552F">
            <w:pPr>
              <w:jc w:val="center"/>
              <w:rPr>
                <w:rFonts w:ascii="Arial" w:eastAsia="Arial" w:hAnsi="Arial" w:cs="Arial"/>
                <w:sz w:val="22"/>
                <w:szCs w:val="22"/>
              </w:rPr>
            </w:pPr>
            <w:r w:rsidRPr="00632AA5">
              <w:rPr>
                <w:rFonts w:ascii="Arial" w:eastAsia="Arial" w:hAnsi="Arial" w:cs="Arial"/>
                <w:sz w:val="22"/>
                <w:szCs w:val="22"/>
              </w:rPr>
              <w:t>UNIDAD 1</w:t>
            </w: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Análisis de notas periodísticas</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1</w:t>
            </w:r>
          </w:p>
        </w:tc>
        <w:tc>
          <w:tcPr>
            <w:tcW w:w="1110" w:type="dxa"/>
            <w:vMerge w:val="restart"/>
            <w:vAlign w:val="center"/>
          </w:tcPr>
          <w:p w:rsidR="009A552F" w:rsidRPr="00632AA5" w:rsidRDefault="009A552F">
            <w:pPr>
              <w:jc w:val="center"/>
              <w:rPr>
                <w:rFonts w:ascii="Arial" w:eastAsia="Arial" w:hAnsi="Arial" w:cs="Arial"/>
                <w:b/>
                <w:sz w:val="22"/>
                <w:szCs w:val="22"/>
              </w:rPr>
            </w:pPr>
            <w:r w:rsidRPr="00632AA5">
              <w:rPr>
                <w:rFonts w:ascii="Arial" w:eastAsia="Arial" w:hAnsi="Arial" w:cs="Arial"/>
                <w:color w:val="000000"/>
                <w:sz w:val="22"/>
                <w:szCs w:val="22"/>
              </w:rPr>
              <w:t>Leyes, cultura de la legalidad, derechos humanos</w:t>
            </w: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Segunda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protección social y otras precisiones terminológicas</w:t>
            </w:r>
          </w:p>
        </w:tc>
        <w:tc>
          <w:tcPr>
            <w:tcW w:w="1345" w:type="dxa"/>
            <w:vMerge/>
            <w:vAlign w:val="center"/>
          </w:tcPr>
          <w:p w:rsidR="009A552F" w:rsidRPr="00632AA5" w:rsidRDefault="009A552F" w:rsidP="002E3ED8">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1</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lastRenderedPageBreak/>
              <w:t>Tercera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Evolución histórica de la seguridad social y la seguridad social en México, su origen y desarrollo</w:t>
            </w:r>
          </w:p>
        </w:tc>
        <w:tc>
          <w:tcPr>
            <w:tcW w:w="1345" w:type="dxa"/>
            <w:vMerge/>
            <w:vAlign w:val="center"/>
          </w:tcPr>
          <w:p w:rsidR="009A552F" w:rsidRPr="00632AA5" w:rsidRDefault="009A552F" w:rsidP="002E3ED8">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Investigación Y desarrollo de fechas y personajes relevantes</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1</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lastRenderedPageBreak/>
              <w:t>Cuarta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derecho de la seguridad social como derecho humano</w:t>
            </w:r>
          </w:p>
        </w:tc>
        <w:tc>
          <w:tcPr>
            <w:tcW w:w="1345" w:type="dxa"/>
            <w:vMerge/>
            <w:vAlign w:val="center"/>
          </w:tcPr>
          <w:p w:rsidR="009A552F" w:rsidRPr="00632AA5" w:rsidRDefault="009A552F" w:rsidP="002E3ED8">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Preguntas y respuestas</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1</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Quinta </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Consideraciones a las reformas sobre el marco legal vigente de la seguridad social mexicana</w:t>
            </w:r>
          </w:p>
        </w:tc>
        <w:tc>
          <w:tcPr>
            <w:tcW w:w="1345" w:type="dxa"/>
            <w:vMerge/>
            <w:vAlign w:val="center"/>
          </w:tcPr>
          <w:p w:rsidR="009A552F" w:rsidRPr="00632AA5" w:rsidRDefault="009A552F">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Análisis de documentos reales (CISAR)</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PRIMER EVALUACIÓN ESCRITA</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Sexta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Las múltiples facetas del IMSS y generalidades del régimen obligatorio</w:t>
            </w:r>
          </w:p>
        </w:tc>
        <w:tc>
          <w:tcPr>
            <w:tcW w:w="1345" w:type="dxa"/>
            <w:vMerge w:val="restart"/>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UNIDAD 2</w:t>
            </w:r>
          </w:p>
          <w:p w:rsidR="009A552F" w:rsidRPr="00632AA5" w:rsidRDefault="009A552F" w:rsidP="009A552F">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2</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Séptimo</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Naturaleza de instituto mexicano del seguro social organismo público descentralizado</w:t>
            </w:r>
          </w:p>
        </w:tc>
        <w:tc>
          <w:tcPr>
            <w:tcW w:w="1345" w:type="dxa"/>
            <w:vMerge/>
            <w:vAlign w:val="center"/>
          </w:tcPr>
          <w:p w:rsidR="009A552F" w:rsidRPr="00632AA5" w:rsidRDefault="009A552F" w:rsidP="00D339F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2</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Octava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Naturaleza del IMSS como organismo fiscal autónomo competencia y potestad tributaria</w:t>
            </w:r>
          </w:p>
        </w:tc>
        <w:tc>
          <w:tcPr>
            <w:tcW w:w="1345" w:type="dxa"/>
            <w:vMerge/>
            <w:vAlign w:val="center"/>
          </w:tcPr>
          <w:p w:rsidR="009A552F" w:rsidRPr="00632AA5" w:rsidRDefault="009A552F" w:rsidP="00D339F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Preguntas y respuestas</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2</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Novena</w:t>
            </w:r>
          </w:p>
        </w:tc>
        <w:tc>
          <w:tcPr>
            <w:tcW w:w="2164" w:type="dxa"/>
            <w:vAlign w:val="center"/>
          </w:tcPr>
          <w:p w:rsidR="009A552F" w:rsidRPr="00632AA5" w:rsidRDefault="009A552F">
            <w:pPr>
              <w:spacing w:line="312" w:lineRule="auto"/>
              <w:rPr>
                <w:rFonts w:ascii="Arial" w:eastAsia="Arial" w:hAnsi="Arial" w:cs="Arial"/>
                <w:sz w:val="22"/>
                <w:szCs w:val="22"/>
              </w:rPr>
            </w:pPr>
            <w:r w:rsidRPr="00632AA5">
              <w:rPr>
                <w:rFonts w:ascii="Arial" w:eastAsia="Arial" w:hAnsi="Arial" w:cs="Arial"/>
                <w:sz w:val="22"/>
                <w:szCs w:val="22"/>
              </w:rPr>
              <w:t>Obligaciones patronales.</w:t>
            </w:r>
          </w:p>
          <w:p w:rsidR="009A552F" w:rsidRPr="00632AA5" w:rsidRDefault="009A552F">
            <w:pPr>
              <w:spacing w:line="312" w:lineRule="auto"/>
              <w:rPr>
                <w:rFonts w:ascii="Arial" w:eastAsia="Arial" w:hAnsi="Arial" w:cs="Arial"/>
                <w:sz w:val="22"/>
                <w:szCs w:val="22"/>
              </w:rPr>
            </w:pPr>
            <w:r w:rsidRPr="00632AA5">
              <w:rPr>
                <w:rFonts w:ascii="Arial" w:eastAsia="Arial" w:hAnsi="Arial" w:cs="Arial"/>
                <w:sz w:val="22"/>
                <w:szCs w:val="22"/>
              </w:rPr>
              <w:t>Sujetos de aseguramiento.</w:t>
            </w:r>
          </w:p>
          <w:p w:rsidR="009A552F" w:rsidRPr="00632AA5" w:rsidRDefault="009A552F">
            <w:pPr>
              <w:spacing w:line="312" w:lineRule="auto"/>
              <w:rPr>
                <w:rFonts w:ascii="Arial" w:eastAsia="Arial" w:hAnsi="Arial" w:cs="Arial"/>
                <w:sz w:val="22"/>
                <w:szCs w:val="22"/>
              </w:rPr>
            </w:pPr>
            <w:r w:rsidRPr="00632AA5">
              <w:rPr>
                <w:rFonts w:ascii="Arial" w:eastAsia="Arial" w:hAnsi="Arial" w:cs="Arial"/>
                <w:sz w:val="22"/>
                <w:szCs w:val="22"/>
              </w:rPr>
              <w:t>Salario base de cotización</w:t>
            </w:r>
          </w:p>
          <w:p w:rsidR="009A552F" w:rsidRPr="00632AA5" w:rsidRDefault="009A552F">
            <w:pPr>
              <w:spacing w:line="312" w:lineRule="auto"/>
              <w:jc w:val="center"/>
              <w:rPr>
                <w:rFonts w:ascii="Arial" w:eastAsia="Arial" w:hAnsi="Arial" w:cs="Arial"/>
                <w:sz w:val="22"/>
                <w:szCs w:val="22"/>
              </w:rPr>
            </w:pPr>
          </w:p>
        </w:tc>
        <w:tc>
          <w:tcPr>
            <w:tcW w:w="1345" w:type="dxa"/>
            <w:vMerge/>
            <w:vAlign w:val="center"/>
          </w:tcPr>
          <w:p w:rsidR="009A552F" w:rsidRPr="00632AA5" w:rsidRDefault="009A552F" w:rsidP="00D339F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2</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lastRenderedPageBreak/>
              <w:t>Décima</w:t>
            </w:r>
          </w:p>
        </w:tc>
        <w:tc>
          <w:tcPr>
            <w:tcW w:w="2164" w:type="dxa"/>
            <w:vAlign w:val="center"/>
          </w:tcPr>
          <w:p w:rsidR="009A552F" w:rsidRPr="00632AA5" w:rsidRDefault="009A552F">
            <w:pPr>
              <w:spacing w:line="312" w:lineRule="auto"/>
              <w:rPr>
                <w:rFonts w:ascii="Arial" w:eastAsia="Arial" w:hAnsi="Arial" w:cs="Arial"/>
                <w:sz w:val="22"/>
                <w:szCs w:val="22"/>
              </w:rPr>
            </w:pPr>
            <w:r w:rsidRPr="00632AA5">
              <w:rPr>
                <w:rFonts w:ascii="Arial" w:eastAsia="Arial" w:hAnsi="Arial" w:cs="Arial"/>
                <w:sz w:val="22"/>
                <w:szCs w:val="22"/>
              </w:rPr>
              <w:t>Aspectos fiscales obligatorios de las aportaciones de seguridad social.</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Sanciones, infracciones y delitos</w:t>
            </w:r>
          </w:p>
        </w:tc>
        <w:tc>
          <w:tcPr>
            <w:tcW w:w="1345" w:type="dxa"/>
            <w:vMerge/>
            <w:vAlign w:val="center"/>
          </w:tcPr>
          <w:p w:rsidR="009A552F" w:rsidRPr="00632AA5" w:rsidRDefault="009A552F" w:rsidP="00D339F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SEGUNDA EVALUACIÓN ESCRITA</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45"/>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Onceava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régimen obligatorio del seguro social  y los sujetos de aseguramiento al mismo</w:t>
            </w:r>
          </w:p>
        </w:tc>
        <w:tc>
          <w:tcPr>
            <w:tcW w:w="1345" w:type="dxa"/>
            <w:vMerge/>
            <w:vAlign w:val="center"/>
          </w:tcPr>
          <w:p w:rsidR="009A552F" w:rsidRPr="00632AA5" w:rsidRDefault="009A552F">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3</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1088"/>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Doceava</w:t>
            </w:r>
          </w:p>
        </w:tc>
        <w:tc>
          <w:tcPr>
            <w:tcW w:w="2164" w:type="dxa"/>
            <w:vAlign w:val="center"/>
          </w:tcPr>
          <w:p w:rsidR="009A552F" w:rsidRPr="00632AA5" w:rsidRDefault="009A552F">
            <w:pPr>
              <w:spacing w:line="312" w:lineRule="auto"/>
              <w:rPr>
                <w:rFonts w:ascii="Arial" w:eastAsia="Arial" w:hAnsi="Arial" w:cs="Arial"/>
                <w:sz w:val="22"/>
                <w:szCs w:val="22"/>
              </w:rPr>
            </w:pPr>
            <w:r w:rsidRPr="00632AA5">
              <w:rPr>
                <w:rFonts w:ascii="Arial" w:eastAsia="Arial" w:hAnsi="Arial" w:cs="Arial"/>
                <w:sz w:val="22"/>
                <w:szCs w:val="22"/>
              </w:rPr>
              <w:t>La rama del seguro de riesgos de trabajo.</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Conceptualización y ubicación legal</w:t>
            </w:r>
          </w:p>
        </w:tc>
        <w:tc>
          <w:tcPr>
            <w:tcW w:w="1345" w:type="dxa"/>
            <w:vMerge w:val="restart"/>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UNIDAD 3</w:t>
            </w:r>
          </w:p>
          <w:p w:rsidR="009A552F" w:rsidRPr="00632AA5" w:rsidRDefault="009A552F" w:rsidP="009137A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3</w:t>
            </w:r>
          </w:p>
        </w:tc>
        <w:tc>
          <w:tcPr>
            <w:tcW w:w="1110" w:type="dxa"/>
            <w:vMerge/>
            <w:vAlign w:val="center"/>
          </w:tcPr>
          <w:p w:rsidR="009A552F" w:rsidRPr="00632AA5" w:rsidRDefault="009A552F">
            <w:pPr>
              <w:widowControl w:val="0"/>
              <w:pBdr>
                <w:top w:val="nil"/>
                <w:left w:val="nil"/>
                <w:bottom w:val="nil"/>
                <w:right w:val="nil"/>
                <w:between w:val="nil"/>
              </w:pBdr>
              <w:spacing w:line="276" w:lineRule="auto"/>
              <w:jc w:val="left"/>
              <w:rPr>
                <w:rFonts w:ascii="Arial" w:eastAsia="Arial" w:hAnsi="Arial" w:cs="Arial"/>
                <w:sz w:val="22"/>
                <w:szCs w:val="22"/>
              </w:rPr>
            </w:pPr>
          </w:p>
        </w:tc>
      </w:tr>
      <w:tr w:rsidR="009A552F" w:rsidRPr="00632AA5" w:rsidTr="00F60DC2">
        <w:trPr>
          <w:trHeight w:val="801"/>
        </w:trPr>
        <w:tc>
          <w:tcPr>
            <w:tcW w:w="1433"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Treceava</w:t>
            </w:r>
          </w:p>
        </w:tc>
        <w:tc>
          <w:tcPr>
            <w:tcW w:w="2164" w:type="dxa"/>
            <w:vAlign w:val="center"/>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rama del seguro de enfermedades y maternidad.</w:t>
            </w:r>
          </w:p>
        </w:tc>
        <w:tc>
          <w:tcPr>
            <w:tcW w:w="1345" w:type="dxa"/>
            <w:vMerge/>
            <w:vAlign w:val="center"/>
          </w:tcPr>
          <w:p w:rsidR="009A552F" w:rsidRPr="00632AA5" w:rsidRDefault="009A552F" w:rsidP="009137A1">
            <w:pPr>
              <w:jc w:val="center"/>
              <w:rPr>
                <w:rFonts w:ascii="Arial" w:eastAsia="Arial" w:hAnsi="Arial" w:cs="Arial"/>
                <w:sz w:val="22"/>
                <w:szCs w:val="22"/>
              </w:rPr>
            </w:pPr>
          </w:p>
        </w:tc>
        <w:tc>
          <w:tcPr>
            <w:tcW w:w="1396"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vAlign w:val="center"/>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3</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816"/>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Catorceava </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rama del seguro de invalidez y vida.</w:t>
            </w:r>
          </w:p>
          <w:p w:rsidR="009A552F" w:rsidRPr="00632AA5" w:rsidRDefault="009A552F">
            <w:pPr>
              <w:spacing w:line="312" w:lineRule="auto"/>
              <w:jc w:val="center"/>
              <w:rPr>
                <w:rFonts w:ascii="Arial" w:eastAsia="Arial" w:hAnsi="Arial" w:cs="Arial"/>
                <w:sz w:val="22"/>
                <w:szCs w:val="22"/>
              </w:rPr>
            </w:pPr>
          </w:p>
        </w:tc>
        <w:tc>
          <w:tcPr>
            <w:tcW w:w="1345" w:type="dxa"/>
            <w:vMerge/>
          </w:tcPr>
          <w:p w:rsidR="009A552F" w:rsidRPr="00632AA5" w:rsidRDefault="009A552F" w:rsidP="009137A1">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3</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1088"/>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Quinceava </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rama del seguro de retiro, cesantía en edad avanzada y vejez</w:t>
            </w:r>
          </w:p>
        </w:tc>
        <w:tc>
          <w:tcPr>
            <w:tcW w:w="1345" w:type="dxa"/>
            <w:vMerge/>
          </w:tcPr>
          <w:p w:rsidR="009A552F" w:rsidRPr="00632AA5" w:rsidRDefault="009A552F" w:rsidP="009137A1">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3</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2176"/>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Dieciseisava </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rama del seguro de guarderías y prestaciones sociales.</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 xml:space="preserve">El régimen voluntario del seguro social y </w:t>
            </w:r>
            <w:r w:rsidRPr="00632AA5">
              <w:rPr>
                <w:rFonts w:ascii="Arial" w:eastAsia="Arial" w:hAnsi="Arial" w:cs="Arial"/>
                <w:sz w:val="22"/>
                <w:szCs w:val="22"/>
              </w:rPr>
              <w:lastRenderedPageBreak/>
              <w:t>otras figuras jurídicas voluntarias</w:t>
            </w:r>
          </w:p>
        </w:tc>
        <w:tc>
          <w:tcPr>
            <w:tcW w:w="1345" w:type="dxa"/>
            <w:vMerge/>
          </w:tcPr>
          <w:p w:rsidR="009A552F" w:rsidRPr="00632AA5" w:rsidRDefault="009A552F">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TERCERA EVALUACIÓN ESCRITA</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1088"/>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lastRenderedPageBreak/>
              <w:t>Dieciochoava</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Medios de impugnación en materia de seguridad social</w:t>
            </w:r>
          </w:p>
        </w:tc>
        <w:tc>
          <w:tcPr>
            <w:tcW w:w="1345" w:type="dxa"/>
            <w:vMerge w:val="restart"/>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UNIDAD 4</w:t>
            </w:r>
          </w:p>
          <w:p w:rsidR="009A552F" w:rsidRPr="00632AA5" w:rsidRDefault="009A552F" w:rsidP="008C79A0">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4</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1904"/>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Diecinueveava</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concepto de acto definitivo.</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La queja médica.</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recurso administrativo de inconformidad</w:t>
            </w:r>
          </w:p>
          <w:p w:rsidR="009A552F" w:rsidRPr="00632AA5" w:rsidRDefault="009A552F">
            <w:pPr>
              <w:spacing w:line="312" w:lineRule="auto"/>
              <w:jc w:val="center"/>
              <w:rPr>
                <w:rFonts w:ascii="Arial" w:eastAsia="Arial" w:hAnsi="Arial" w:cs="Arial"/>
                <w:sz w:val="22"/>
                <w:szCs w:val="22"/>
              </w:rPr>
            </w:pPr>
          </w:p>
        </w:tc>
        <w:tc>
          <w:tcPr>
            <w:tcW w:w="1345" w:type="dxa"/>
            <w:vMerge/>
          </w:tcPr>
          <w:p w:rsidR="009A552F" w:rsidRPr="00632AA5" w:rsidRDefault="009A552F" w:rsidP="008C79A0">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Hasta concluir unidad 4</w:t>
            </w:r>
          </w:p>
        </w:tc>
        <w:tc>
          <w:tcPr>
            <w:tcW w:w="1110" w:type="dxa"/>
          </w:tcPr>
          <w:p w:rsidR="009A552F" w:rsidRPr="00632AA5" w:rsidRDefault="009A552F">
            <w:pPr>
              <w:jc w:val="center"/>
              <w:rPr>
                <w:rFonts w:ascii="Arial" w:eastAsia="Arial" w:hAnsi="Arial" w:cs="Arial"/>
                <w:b/>
                <w:sz w:val="22"/>
                <w:szCs w:val="22"/>
              </w:rPr>
            </w:pPr>
          </w:p>
        </w:tc>
      </w:tr>
      <w:tr w:rsidR="009A552F" w:rsidRPr="00632AA5" w:rsidTr="00F60DC2">
        <w:trPr>
          <w:trHeight w:val="1904"/>
        </w:trPr>
        <w:tc>
          <w:tcPr>
            <w:tcW w:w="1433"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 xml:space="preserve">Veinteava </w:t>
            </w:r>
          </w:p>
        </w:tc>
        <w:tc>
          <w:tcPr>
            <w:tcW w:w="2164" w:type="dxa"/>
          </w:tcPr>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juicio ante el tribunal federal de justicia fiscal y administrativa.</w:t>
            </w:r>
          </w:p>
          <w:p w:rsidR="009A552F" w:rsidRPr="00632AA5" w:rsidRDefault="009A552F">
            <w:pPr>
              <w:spacing w:line="312" w:lineRule="auto"/>
              <w:jc w:val="center"/>
              <w:rPr>
                <w:rFonts w:ascii="Arial" w:eastAsia="Arial" w:hAnsi="Arial" w:cs="Arial"/>
                <w:sz w:val="22"/>
                <w:szCs w:val="22"/>
              </w:rPr>
            </w:pPr>
            <w:r w:rsidRPr="00632AA5">
              <w:rPr>
                <w:rFonts w:ascii="Arial" w:eastAsia="Arial" w:hAnsi="Arial" w:cs="Arial"/>
                <w:sz w:val="22"/>
                <w:szCs w:val="22"/>
              </w:rPr>
              <w:t>El juicio de amparo en materia de seguridad social.</w:t>
            </w:r>
          </w:p>
        </w:tc>
        <w:tc>
          <w:tcPr>
            <w:tcW w:w="1345" w:type="dxa"/>
            <w:vMerge/>
          </w:tcPr>
          <w:p w:rsidR="009A552F" w:rsidRPr="00632AA5" w:rsidRDefault="009A552F">
            <w:pPr>
              <w:jc w:val="center"/>
              <w:rPr>
                <w:rFonts w:ascii="Arial" w:eastAsia="Arial" w:hAnsi="Arial" w:cs="Arial"/>
                <w:sz w:val="22"/>
                <w:szCs w:val="22"/>
              </w:rPr>
            </w:pPr>
          </w:p>
        </w:tc>
        <w:tc>
          <w:tcPr>
            <w:tcW w:w="1396"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Lectura de Capítulo de Bibliografía</w:t>
            </w:r>
          </w:p>
        </w:tc>
        <w:tc>
          <w:tcPr>
            <w:tcW w:w="1241"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Material impreso o digital</w:t>
            </w:r>
          </w:p>
        </w:tc>
        <w:tc>
          <w:tcPr>
            <w:tcW w:w="1398" w:type="dxa"/>
          </w:tcPr>
          <w:p w:rsidR="009A552F" w:rsidRPr="00632AA5" w:rsidRDefault="009A552F">
            <w:pPr>
              <w:jc w:val="center"/>
              <w:rPr>
                <w:rFonts w:ascii="Arial" w:eastAsia="Arial" w:hAnsi="Arial" w:cs="Arial"/>
                <w:sz w:val="22"/>
                <w:szCs w:val="22"/>
              </w:rPr>
            </w:pPr>
            <w:r w:rsidRPr="00632AA5">
              <w:rPr>
                <w:rFonts w:ascii="Arial" w:eastAsia="Arial" w:hAnsi="Arial" w:cs="Arial"/>
                <w:sz w:val="22"/>
                <w:szCs w:val="22"/>
              </w:rPr>
              <w:t>CUARTA EVALUACIÓN ESCRITA</w:t>
            </w:r>
          </w:p>
        </w:tc>
        <w:tc>
          <w:tcPr>
            <w:tcW w:w="1110" w:type="dxa"/>
          </w:tcPr>
          <w:p w:rsidR="009A552F" w:rsidRPr="00632AA5" w:rsidRDefault="009A552F">
            <w:pPr>
              <w:jc w:val="center"/>
              <w:rPr>
                <w:rFonts w:ascii="Arial" w:eastAsia="Arial" w:hAnsi="Arial" w:cs="Arial"/>
                <w:b/>
                <w:sz w:val="22"/>
                <w:szCs w:val="22"/>
              </w:rPr>
            </w:pPr>
          </w:p>
        </w:tc>
      </w:tr>
    </w:tbl>
    <w:p w:rsidR="0020727A" w:rsidRPr="00632AA5" w:rsidRDefault="0020727A">
      <w:pPr>
        <w:rPr>
          <w:rFonts w:ascii="Arial" w:eastAsia="Arial" w:hAnsi="Arial" w:cs="Arial"/>
          <w:b/>
          <w:sz w:val="22"/>
          <w:szCs w:val="22"/>
        </w:rPr>
      </w:pPr>
    </w:p>
    <w:p w:rsidR="0020727A" w:rsidRPr="00632AA5" w:rsidRDefault="00992451">
      <w:pPr>
        <w:rPr>
          <w:rFonts w:ascii="Arial" w:eastAsia="Arial" w:hAnsi="Arial" w:cs="Arial"/>
          <w:b/>
          <w:sz w:val="22"/>
          <w:szCs w:val="22"/>
        </w:rPr>
      </w:pPr>
      <w:r w:rsidRPr="00632AA5">
        <w:rPr>
          <w:rFonts w:ascii="Arial" w:eastAsia="Arial" w:hAnsi="Arial" w:cs="Arial"/>
          <w:b/>
          <w:sz w:val="22"/>
          <w:szCs w:val="22"/>
        </w:rPr>
        <w:t>Perfil del profesor:</w:t>
      </w:r>
      <w:r w:rsidRPr="00632AA5">
        <w:rPr>
          <w:rFonts w:ascii="Arial" w:eastAsia="Arial" w:hAnsi="Arial" w:cs="Arial"/>
          <w:b/>
          <w:sz w:val="22"/>
          <w:szCs w:val="22"/>
          <w:vertAlign w:val="superscript"/>
        </w:rPr>
        <w:footnoteReference w:id="1"/>
      </w:r>
      <w:r w:rsidRPr="00632AA5">
        <w:rPr>
          <w:rFonts w:ascii="Arial" w:eastAsia="Arial" w:hAnsi="Arial" w:cs="Arial"/>
          <w:b/>
          <w:sz w:val="22"/>
          <w:szCs w:val="22"/>
        </w:rPr>
        <w:t xml:space="preserve"> </w:t>
      </w:r>
    </w:p>
    <w:tbl>
      <w:tblPr>
        <w:tblStyle w:val="ac"/>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20727A" w:rsidRPr="00632AA5">
        <w:tc>
          <w:tcPr>
            <w:tcW w:w="9962" w:type="dxa"/>
          </w:tcPr>
          <w:p w:rsidR="0020727A" w:rsidRPr="00632AA5" w:rsidRDefault="00992451">
            <w:pPr>
              <w:numPr>
                <w:ilvl w:val="0"/>
                <w:numId w:val="5"/>
              </w:numPr>
              <w:pBdr>
                <w:top w:val="nil"/>
                <w:left w:val="nil"/>
                <w:bottom w:val="nil"/>
                <w:right w:val="nil"/>
                <w:between w:val="nil"/>
              </w:pBdr>
              <w:spacing w:line="276" w:lineRule="auto"/>
              <w:rPr>
                <w:rFonts w:ascii="Arial" w:hAnsi="Arial" w:cs="Arial"/>
                <w:color w:val="000000"/>
                <w:sz w:val="22"/>
                <w:szCs w:val="22"/>
              </w:rPr>
            </w:pPr>
            <w:r w:rsidRPr="00632AA5">
              <w:rPr>
                <w:rFonts w:ascii="Arial" w:eastAsia="Arial" w:hAnsi="Arial" w:cs="Arial"/>
                <w:color w:val="000000"/>
                <w:sz w:val="22"/>
                <w:szCs w:val="22"/>
              </w:rPr>
              <w:t>Integre estrategias actuales de enseñanza para facilitar el aprendizaje en el alumno, desde un enfoque teórico, práctico y axiológico.</w:t>
            </w:r>
          </w:p>
          <w:p w:rsidR="0020727A" w:rsidRPr="00632AA5" w:rsidRDefault="00992451">
            <w:pPr>
              <w:numPr>
                <w:ilvl w:val="0"/>
                <w:numId w:val="5"/>
              </w:numPr>
              <w:pBdr>
                <w:top w:val="nil"/>
                <w:left w:val="nil"/>
                <w:bottom w:val="nil"/>
                <w:right w:val="nil"/>
                <w:between w:val="nil"/>
              </w:pBdr>
              <w:spacing w:line="276" w:lineRule="auto"/>
              <w:rPr>
                <w:rFonts w:ascii="Arial" w:hAnsi="Arial" w:cs="Arial"/>
                <w:color w:val="000000"/>
                <w:sz w:val="22"/>
                <w:szCs w:val="22"/>
              </w:rPr>
            </w:pPr>
            <w:r w:rsidRPr="00632AA5">
              <w:rPr>
                <w:rFonts w:ascii="Arial" w:eastAsia="Arial" w:hAnsi="Arial" w:cs="Arial"/>
                <w:color w:val="000000"/>
                <w:sz w:val="22"/>
                <w:szCs w:val="22"/>
              </w:rPr>
              <w:t>Desarrolle casos prácticos que abordan problemáticas actuales en el ámbito del Derecho de la Seguridad Social, a efecto de generar estrategias en la prevención o solución de casos prácticos, desde una perspectiva integral teórica- práctica.</w:t>
            </w:r>
          </w:p>
          <w:p w:rsidR="0020727A" w:rsidRPr="00632AA5" w:rsidRDefault="00992451">
            <w:pPr>
              <w:numPr>
                <w:ilvl w:val="0"/>
                <w:numId w:val="5"/>
              </w:numPr>
              <w:pBdr>
                <w:top w:val="nil"/>
                <w:left w:val="nil"/>
                <w:bottom w:val="nil"/>
                <w:right w:val="nil"/>
                <w:between w:val="nil"/>
              </w:pBdr>
              <w:spacing w:line="276" w:lineRule="auto"/>
              <w:rPr>
                <w:rFonts w:ascii="Arial" w:hAnsi="Arial" w:cs="Arial"/>
                <w:color w:val="000000"/>
                <w:sz w:val="22"/>
                <w:szCs w:val="22"/>
              </w:rPr>
            </w:pPr>
            <w:r w:rsidRPr="00632AA5">
              <w:rPr>
                <w:rFonts w:ascii="Arial" w:eastAsia="Arial" w:hAnsi="Arial" w:cs="Arial"/>
                <w:color w:val="000000"/>
                <w:sz w:val="22"/>
                <w:szCs w:val="22"/>
              </w:rPr>
              <w:t>Facilite la interpretación y aplicación de la normativa jurídica en el área del derecho de la seguridad con la finalidad de que el alumno logre argumentar jurídicamente en el área del Derecho de la Seguridad Social, desde un enfoque congruente con la normativa nacional y la internacional vinculante al Estado Mexicano.</w:t>
            </w:r>
          </w:p>
          <w:p w:rsidR="0020727A" w:rsidRPr="00632AA5" w:rsidRDefault="00992451">
            <w:pPr>
              <w:numPr>
                <w:ilvl w:val="0"/>
                <w:numId w:val="5"/>
              </w:numPr>
              <w:pBdr>
                <w:top w:val="nil"/>
                <w:left w:val="nil"/>
                <w:bottom w:val="nil"/>
                <w:right w:val="nil"/>
                <w:between w:val="nil"/>
              </w:pBdr>
              <w:spacing w:line="276" w:lineRule="auto"/>
              <w:rPr>
                <w:rFonts w:ascii="Arial" w:hAnsi="Arial" w:cs="Arial"/>
                <w:color w:val="000000"/>
                <w:sz w:val="22"/>
                <w:szCs w:val="22"/>
              </w:rPr>
            </w:pPr>
            <w:r w:rsidRPr="00632AA5">
              <w:rPr>
                <w:rFonts w:ascii="Arial" w:eastAsia="Arial" w:hAnsi="Arial" w:cs="Arial"/>
                <w:color w:val="000000"/>
                <w:sz w:val="22"/>
                <w:szCs w:val="22"/>
              </w:rPr>
              <w:lastRenderedPageBreak/>
              <w:t>Actualice constantemente el Programa de la Unidad de aprendizaje, con la finalidad dinamizar la estructura y contenido del Programa, en base a la experiencia y cambios sociales que impacten el ámbito del Derecho de la Seguridad social.</w:t>
            </w:r>
          </w:p>
          <w:p w:rsidR="0020727A" w:rsidRPr="00632AA5" w:rsidRDefault="00992451">
            <w:pPr>
              <w:numPr>
                <w:ilvl w:val="0"/>
                <w:numId w:val="5"/>
              </w:numPr>
              <w:pBdr>
                <w:top w:val="nil"/>
                <w:left w:val="nil"/>
                <w:bottom w:val="nil"/>
                <w:right w:val="nil"/>
                <w:between w:val="nil"/>
              </w:pBdr>
              <w:spacing w:line="276" w:lineRule="auto"/>
              <w:rPr>
                <w:rFonts w:ascii="Arial" w:hAnsi="Arial" w:cs="Arial"/>
                <w:color w:val="000000"/>
                <w:sz w:val="22"/>
                <w:szCs w:val="22"/>
              </w:rPr>
            </w:pPr>
            <w:r w:rsidRPr="00632AA5">
              <w:rPr>
                <w:rFonts w:ascii="Arial" w:eastAsia="Arial" w:hAnsi="Arial" w:cs="Arial"/>
                <w:color w:val="000000"/>
                <w:sz w:val="22"/>
                <w:szCs w:val="22"/>
              </w:rPr>
              <w:t>Muestre respeto en cuanto a las opiniones e ideas de los alumnos, con el objetivo de integrar, reforzar y motivar la participación individual, bajo una visión propositiva y tolerante.</w:t>
            </w:r>
          </w:p>
          <w:p w:rsidR="0020727A" w:rsidRPr="00632AA5" w:rsidRDefault="00992451">
            <w:pPr>
              <w:numPr>
                <w:ilvl w:val="0"/>
                <w:numId w:val="5"/>
              </w:numPr>
              <w:pBdr>
                <w:top w:val="nil"/>
                <w:left w:val="nil"/>
                <w:bottom w:val="nil"/>
                <w:right w:val="nil"/>
                <w:between w:val="nil"/>
              </w:pBdr>
              <w:rPr>
                <w:rFonts w:ascii="Arial" w:hAnsi="Arial" w:cs="Arial"/>
                <w:b/>
                <w:color w:val="000000"/>
                <w:sz w:val="22"/>
                <w:szCs w:val="22"/>
              </w:rPr>
            </w:pPr>
            <w:r w:rsidRPr="00632AA5">
              <w:rPr>
                <w:rFonts w:ascii="Arial" w:eastAsia="Arial" w:hAnsi="Arial" w:cs="Arial"/>
                <w:color w:val="000000"/>
                <w:sz w:val="22"/>
                <w:szCs w:val="22"/>
              </w:rPr>
              <w:t>Asimismo como formación deberá ser abogado y contar con posgrado enfocado en la disciplina del Derecho de la Seguridad Social o en otra disciplina jurídica derivada de la rama del Derecho Social.</w:t>
            </w:r>
          </w:p>
          <w:p w:rsidR="0020727A" w:rsidRPr="00632AA5" w:rsidRDefault="0020727A">
            <w:pPr>
              <w:rPr>
                <w:rFonts w:ascii="Arial" w:eastAsia="Arial" w:hAnsi="Arial" w:cs="Arial"/>
                <w:b/>
                <w:sz w:val="22"/>
                <w:szCs w:val="22"/>
              </w:rPr>
            </w:pPr>
          </w:p>
          <w:p w:rsidR="0020727A" w:rsidRPr="00632AA5" w:rsidRDefault="0020727A">
            <w:pPr>
              <w:rPr>
                <w:rFonts w:ascii="Arial" w:eastAsia="Arial" w:hAnsi="Arial" w:cs="Arial"/>
                <w:b/>
                <w:sz w:val="22"/>
                <w:szCs w:val="22"/>
              </w:rPr>
            </w:pPr>
          </w:p>
        </w:tc>
      </w:tr>
    </w:tbl>
    <w:p w:rsidR="0020727A" w:rsidRPr="00632AA5" w:rsidRDefault="0020727A">
      <w:pPr>
        <w:rPr>
          <w:rFonts w:ascii="Arial" w:eastAsia="Arial" w:hAnsi="Arial" w:cs="Arial"/>
          <w:b/>
          <w:sz w:val="22"/>
          <w:szCs w:val="22"/>
        </w:rPr>
      </w:pPr>
    </w:p>
    <w:p w:rsidR="0020727A" w:rsidRPr="00632AA5" w:rsidRDefault="0020727A" w:rsidP="00FD00C3">
      <w:pPr>
        <w:spacing w:after="160" w:line="259" w:lineRule="auto"/>
        <w:jc w:val="left"/>
        <w:rPr>
          <w:rFonts w:ascii="Arial" w:eastAsia="Arial" w:hAnsi="Arial" w:cs="Arial"/>
          <w:sz w:val="22"/>
          <w:szCs w:val="22"/>
        </w:rPr>
      </w:pPr>
    </w:p>
    <w:sectPr w:rsidR="0020727A" w:rsidRPr="00632AA5" w:rsidSect="00F551C9">
      <w:headerReference w:type="default" r:id="rId8"/>
      <w:footerReference w:type="even" r:id="rId9"/>
      <w:footerReference w:type="default" r:id="rId10"/>
      <w:pgSz w:w="12240" w:h="15840"/>
      <w:pgMar w:top="1134" w:right="1134" w:bottom="1134" w:left="1134" w:header="567" w:footer="851"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66A" w:rsidRDefault="0052666A">
      <w:r>
        <w:separator/>
      </w:r>
    </w:p>
  </w:endnote>
  <w:endnote w:type="continuationSeparator" w:id="0">
    <w:p w:rsidR="0052666A" w:rsidRDefault="0052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1C" w:rsidRDefault="005E434C">
    <w:pPr>
      <w:pBdr>
        <w:top w:val="nil"/>
        <w:left w:val="nil"/>
        <w:bottom w:val="nil"/>
        <w:right w:val="nil"/>
        <w:between w:val="nil"/>
      </w:pBdr>
      <w:tabs>
        <w:tab w:val="center" w:pos="4320"/>
        <w:tab w:val="right" w:pos="8640"/>
      </w:tabs>
      <w:jc w:val="center"/>
      <w:rPr>
        <w:color w:val="000000"/>
      </w:rPr>
    </w:pPr>
    <w:r>
      <w:rPr>
        <w:color w:val="000000"/>
      </w:rPr>
      <w:fldChar w:fldCharType="begin"/>
    </w:r>
    <w:r w:rsidR="00EF101C">
      <w:rPr>
        <w:color w:val="000000"/>
      </w:rPr>
      <w:instrText>PAGE</w:instrText>
    </w:r>
    <w:r>
      <w:rPr>
        <w:color w:val="000000"/>
      </w:rPr>
      <w:fldChar w:fldCharType="end"/>
    </w:r>
  </w:p>
  <w:p w:rsidR="00EF101C" w:rsidRDefault="00EF101C">
    <w:pPr>
      <w:pBdr>
        <w:top w:val="nil"/>
        <w:left w:val="nil"/>
        <w:bottom w:val="nil"/>
        <w:right w:val="nil"/>
        <w:between w:val="nil"/>
      </w:pBdr>
      <w:tabs>
        <w:tab w:val="center" w:pos="4320"/>
        <w:tab w:val="right" w:pos="8640"/>
      </w:tabs>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1C" w:rsidRDefault="009D32FD">
    <w:pPr>
      <w:pBdr>
        <w:top w:val="nil"/>
        <w:left w:val="nil"/>
        <w:bottom w:val="nil"/>
        <w:right w:val="nil"/>
        <w:between w:val="nil"/>
      </w:pBdr>
      <w:tabs>
        <w:tab w:val="center" w:pos="4320"/>
        <w:tab w:val="right" w:pos="8640"/>
      </w:tabs>
      <w:jc w:val="right"/>
      <w:rPr>
        <w:color w:val="000000"/>
      </w:rPr>
    </w:pPr>
    <w:r>
      <w:rPr>
        <w:noProof/>
        <w:color w:val="000000"/>
      </w:rPr>
      <mc:AlternateContent>
        <mc:Choice Requires="wpg">
          <w:drawing>
            <wp:inline distT="0" distB="0" distL="0" distR="0">
              <wp:extent cx="418465" cy="221615"/>
              <wp:effectExtent l="3810" t="5715" r="0" b="1270"/>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1367" y="36691"/>
                        <a:chExt cx="4184" cy="2216"/>
                      </a:xfrm>
                    </wpg:grpSpPr>
                    <wpg:grpSp>
                      <wpg:cNvPr id="2" name="Grupo 39"/>
                      <wpg:cNvGrpSpPr>
                        <a:grpSpLocks/>
                      </wpg:cNvGrpSpPr>
                      <wpg:grpSpPr bwMode="auto">
                        <a:xfrm>
                          <a:off x="51367" y="36691"/>
                          <a:ext cx="4185" cy="2217"/>
                          <a:chOff x="5351" y="739"/>
                          <a:chExt cx="659" cy="349"/>
                        </a:xfrm>
                      </wpg:grpSpPr>
                      <wps:wsp>
                        <wps:cNvPr id="4" name="Rectángulo 40"/>
                        <wps:cNvSpPr>
                          <a:spLocks noChangeArrowheads="1"/>
                        </wps:cNvSpPr>
                        <wps:spPr bwMode="auto">
                          <a:xfrm>
                            <a:off x="5351" y="739"/>
                            <a:ext cx="650"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5" name="Rectángulo 41"/>
                        <wps:cNvSpPr>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01C" w:rsidRDefault="00EF101C">
                              <w:pPr>
                                <w:jc w:val="center"/>
                                <w:textDirection w:val="btLr"/>
                              </w:pPr>
                              <w:r>
                                <w:rPr>
                                  <w:color w:val="000000"/>
                                </w:rPr>
                                <w:t>PAGE    \* MERGEFORMAT</w:t>
                              </w:r>
                              <w:r>
                                <w:rPr>
                                  <w:i/>
                                  <w:color w:val="000000"/>
                                  <w:sz w:val="18"/>
                                </w:rPr>
                                <w:t>10</w:t>
                              </w:r>
                            </w:p>
                          </w:txbxContent>
                        </wps:txbx>
                        <wps:bodyPr rot="0" vert="horz" wrap="square" lIns="0" tIns="0" rIns="0" bIns="0" anchor="t" anchorCtr="0" upright="1">
                          <a:noAutofit/>
                        </wps:bodyPr>
                      </wps:wsp>
                      <wpg:grpSp>
                        <wpg:cNvPr id="6" name="Grupo 42"/>
                        <wpg:cNvGrpSpPr>
                          <a:grpSpLocks/>
                        </wpg:cNvGrpSpPr>
                        <wpg:grpSpPr bwMode="auto">
                          <a:xfrm>
                            <a:off x="5494" y="739"/>
                            <a:ext cx="372" cy="72"/>
                            <a:chOff x="5486" y="739"/>
                            <a:chExt cx="372" cy="72"/>
                          </a:xfrm>
                        </wpg:grpSpPr>
                        <wps:wsp>
                          <wps:cNvPr id="7" name="Elipse 43"/>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8" name="Elipse 44"/>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s:wsp>
                          <wps:cNvPr id="9" name="Elipse 45"/>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EF101C" w:rsidRDefault="00EF101C">
                                <w:pPr>
                                  <w:jc w:val="left"/>
                                  <w:textDirection w:val="btLr"/>
                                </w:pPr>
                              </w:p>
                            </w:txbxContent>
                          </wps:txbx>
                          <wps:bodyPr rot="0" vert="horz" wrap="square" lIns="91425" tIns="91425" rIns="91425" bIns="91425" anchor="ctr" anchorCtr="0" upright="1">
                            <a:noAutofit/>
                          </wps:bodyPr>
                        </wps:wsp>
                      </wpg:grpSp>
                    </wpg:grpSp>
                  </wpg:wgp>
                </a:graphicData>
              </a:graphic>
            </wp:inline>
          </w:drawing>
        </mc:Choice>
        <mc:Fallback>
          <w:pict>
            <v:group id="Grupo 1" o:spid="_x0000_s1063" style="width:32.95pt;height:17.45pt;mso-position-horizontal-relative:char;mso-position-vertical-relative:line" coordorigin="51367,36691" coordsize="4184,2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">
              <v:group id="Grupo 39" o:spid="_x0000_s1064" style="position:absolute;left:51367;top:36691;width:4185;height:2217" coordorigin="5351,739" coordsize="659,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40" o:spid="_x0000_s1065" style="position:absolute;left:5351;top:739;width:650;height: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EF101C" w:rsidRDefault="00EF101C">
                        <w:pPr>
                          <w:jc w:val="left"/>
                          <w:textDirection w:val="btLr"/>
                        </w:pPr>
                      </w:p>
                    </w:txbxContent>
                  </v:textbox>
                </v:rect>
                <v:rect id="Rectángulo 41" o:spid="_x0000_s1066" style="position:absolute;left:5351;top:80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EF101C" w:rsidRDefault="00EF101C">
                        <w:pPr>
                          <w:jc w:val="center"/>
                          <w:textDirection w:val="btLr"/>
                        </w:pPr>
                        <w:r>
                          <w:rPr>
                            <w:color w:val="000000"/>
                          </w:rPr>
                          <w:t>PAGE    \* MERGEFORMAT</w:t>
                        </w:r>
                        <w:r>
                          <w:rPr>
                            <w:i/>
                            <w:color w:val="000000"/>
                            <w:sz w:val="18"/>
                          </w:rPr>
                          <w:t>10</w:t>
                        </w:r>
                      </w:p>
                    </w:txbxContent>
                  </v:textbox>
                </v:rect>
                <v:group id="Grupo 42" o:spid="_x0000_s1067"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Elipse 43" o:spid="_x0000_s1068" style="position:absolute;left:54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" fillcolor="#84a2c6" stroked="f">
                    <v:textbox inset="2.53958mm,2.53958mm,2.53958mm,2.53958mm">
                      <w:txbxContent>
                        <w:p w:rsidR="00EF101C" w:rsidRDefault="00EF101C">
                          <w:pPr>
                            <w:jc w:val="left"/>
                            <w:textDirection w:val="btLr"/>
                          </w:pPr>
                        </w:p>
                      </w:txbxContent>
                    </v:textbox>
                  </v:oval>
                  <v:oval id="Elipse 44" o:spid="_x0000_s1069" style="position:absolute;left:563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" fillcolor="#84a2c6" stroked="f">
                    <v:textbox inset="2.53958mm,2.53958mm,2.53958mm,2.53958mm">
                      <w:txbxContent>
                        <w:p w:rsidR="00EF101C" w:rsidRDefault="00EF101C">
                          <w:pPr>
                            <w:jc w:val="left"/>
                            <w:textDirection w:val="btLr"/>
                          </w:pPr>
                        </w:p>
                      </w:txbxContent>
                    </v:textbox>
                  </v:oval>
                  <v:oval id="Elipse 45" o:spid="_x0000_s1070" style="position:absolute;left:5786;top:739;width:72;height: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" fillcolor="#84a2c6" stroked="f">
                    <v:textbox inset="2.53958mm,2.53958mm,2.53958mm,2.53958mm">
                      <w:txbxContent>
                        <w:p w:rsidR="00EF101C" w:rsidRDefault="00EF101C">
                          <w:pPr>
                            <w:jc w:val="left"/>
                            <w:textDirection w:val="btLr"/>
                          </w:pPr>
                        </w:p>
                      </w:txbxContent>
                    </v:textbox>
                  </v:oval>
                </v:group>
              </v:group>
              <w10:anchorlock/>
            </v:group>
          </w:pict>
        </mc:Fallback>
      </mc:AlternateContent>
    </w:r>
  </w:p>
  <w:p w:rsidR="00EF101C" w:rsidRDefault="00EF101C">
    <w:pPr>
      <w:pBdr>
        <w:top w:val="nil"/>
        <w:left w:val="nil"/>
        <w:bottom w:val="nil"/>
        <w:right w:val="nil"/>
        <w:between w:val="nil"/>
      </w:pBdr>
      <w:tabs>
        <w:tab w:val="center" w:pos="4320"/>
        <w:tab w:val="right" w:pos="8640"/>
      </w:tabs>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66A" w:rsidRDefault="0052666A">
      <w:r>
        <w:separator/>
      </w:r>
    </w:p>
  </w:footnote>
  <w:footnote w:type="continuationSeparator" w:id="0">
    <w:p w:rsidR="0052666A" w:rsidRDefault="0052666A">
      <w:r>
        <w:continuationSeparator/>
      </w:r>
    </w:p>
  </w:footnote>
  <w:footnote w:id="1">
    <w:p w:rsidR="00EF101C" w:rsidRDefault="00EF101C">
      <w:pPr>
        <w:pBdr>
          <w:top w:val="nil"/>
          <w:left w:val="nil"/>
          <w:bottom w:val="nil"/>
          <w:right w:val="nil"/>
          <w:between w:val="nil"/>
        </w:pBdr>
        <w:rPr>
          <w:rFonts w:ascii="Arial" w:eastAsia="Arial" w:hAnsi="Arial" w:cs="Arial"/>
          <w:color w:val="000000"/>
          <w:sz w:val="14"/>
          <w:szCs w:val="14"/>
        </w:rPr>
      </w:pPr>
      <w:r>
        <w:rPr>
          <w:vertAlign w:val="superscript"/>
        </w:rPr>
        <w:footnoteRef/>
      </w:r>
      <w:r>
        <w:rPr>
          <w:rFonts w:ascii="Arial" w:eastAsia="Arial" w:hAnsi="Arial" w:cs="Arial"/>
          <w:color w:val="000000"/>
          <w:sz w:val="14"/>
          <w:szCs w:val="14"/>
        </w:rPr>
        <w:t xml:space="preserve"> Considerar la formación disciplinar y pedagógica, así como la experiencia profesional de quien enseña la materia, son principios que unifican en la persona, saberes teóricos y prácticos que podrán favorecer el desarrollo de habilidades, aptitudes, valores y capacidades en el discente.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01C" w:rsidRDefault="00EF101C" w:rsidP="00EF101C">
    <w:pPr>
      <w:tabs>
        <w:tab w:val="center" w:pos="4252"/>
        <w:tab w:val="right" w:pos="8504"/>
      </w:tabs>
      <w:spacing w:before="567"/>
    </w:pPr>
    <w:r>
      <w:rPr>
        <w:rFonts w:ascii="Merriweather" w:eastAsia="Merriweather" w:hAnsi="Merriweather" w:cs="Merriweather"/>
        <w:smallCaps/>
        <w:noProof/>
        <w:sz w:val="32"/>
        <w:szCs w:val="32"/>
      </w:rPr>
      <w:drawing>
        <wp:anchor distT="0" distB="0" distL="114300" distR="114300" simplePos="0" relativeHeight="251658240" behindDoc="0" locked="0" layoutInCell="1" allowOverlap="1">
          <wp:simplePos x="0" y="0"/>
          <wp:positionH relativeFrom="margin">
            <wp:posOffset>3810</wp:posOffset>
          </wp:positionH>
          <wp:positionV relativeFrom="paragraph">
            <wp:posOffset>-169545</wp:posOffset>
          </wp:positionV>
          <wp:extent cx="742950" cy="942975"/>
          <wp:effectExtent l="19050" t="0" r="0" b="0"/>
          <wp:wrapSquare wrapText="bothSides" distT="0" distB="0" distL="114300" distR="114300"/>
          <wp:docPr id="3" name="image6.jpg" descr="C:\Users\Soporte Tecnico\Pictures\Logo UdG ByN.jpg"/>
          <wp:cNvGraphicFramePr/>
          <a:graphic xmlns:a="http://schemas.openxmlformats.org/drawingml/2006/main">
            <a:graphicData uri="http://schemas.openxmlformats.org/drawingml/2006/picture">
              <pic:pic xmlns:pic="http://schemas.openxmlformats.org/drawingml/2006/picture">
                <pic:nvPicPr>
                  <pic:cNvPr id="0" name="image6.jpg" descr="C:\Users\Soporte Tecnico\Pictures\Logo UdG ByN.jpg"/>
                  <pic:cNvPicPr preferRelativeResize="0"/>
                </pic:nvPicPr>
                <pic:blipFill>
                  <a:blip r:embed="rId1"/>
                  <a:srcRect/>
                  <a:stretch>
                    <a:fillRect/>
                  </a:stretch>
                </pic:blipFill>
                <pic:spPr>
                  <a:xfrm>
                    <a:off x="0" y="0"/>
                    <a:ext cx="742950" cy="942975"/>
                  </a:xfrm>
                  <a:prstGeom prst="rect">
                    <a:avLst/>
                  </a:prstGeom>
                  <a:ln/>
                </pic:spPr>
              </pic:pic>
            </a:graphicData>
          </a:graphic>
        </wp:anchor>
      </w:drawing>
    </w:r>
    <w:r>
      <w:rPr>
        <w:rFonts w:ascii="Merriweather" w:eastAsia="Merriweather" w:hAnsi="Merriweather" w:cs="Merriweather"/>
        <w:smallCaps/>
        <w:sz w:val="32"/>
        <w:szCs w:val="32"/>
      </w:rPr>
      <w:t xml:space="preserve">                   Universidad de Guadalajara</w:t>
    </w:r>
  </w:p>
  <w:p w:rsidR="00EF101C" w:rsidRDefault="00EF101C" w:rsidP="00EF101C">
    <w:pPr>
      <w:tabs>
        <w:tab w:val="center" w:pos="4252"/>
        <w:tab w:val="right" w:pos="8504"/>
      </w:tabs>
    </w:pPr>
    <w:r>
      <w:rPr>
        <w:rFonts w:ascii="Merriweather" w:eastAsia="Merriweather" w:hAnsi="Merriweather" w:cs="Merriweather"/>
      </w:rPr>
      <w:t xml:space="preserve">                     ABOGADO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055A4"/>
    <w:multiLevelType w:val="multilevel"/>
    <w:tmpl w:val="8AC67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45C3012"/>
    <w:multiLevelType w:val="multilevel"/>
    <w:tmpl w:val="CB96E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50264F"/>
    <w:multiLevelType w:val="multilevel"/>
    <w:tmpl w:val="9D08C6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7766FC"/>
    <w:multiLevelType w:val="multilevel"/>
    <w:tmpl w:val="4BAEE3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A516D1"/>
    <w:multiLevelType w:val="multilevel"/>
    <w:tmpl w:val="16BECF74"/>
    <w:lvl w:ilvl="0">
      <w:start w:val="1"/>
      <w:numFmt w:val="decimal"/>
      <w:lvlText w:val="%1."/>
      <w:lvlJc w:val="left"/>
      <w:pPr>
        <w:ind w:left="360" w:hanging="360"/>
      </w:pPr>
    </w:lvl>
    <w:lvl w:ilvl="1">
      <w:start w:val="1"/>
      <w:numFmt w:val="lowerLetter"/>
      <w:lvlText w:val="%2."/>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15:restartNumberingAfterBreak="0">
    <w:nsid w:val="461263C4"/>
    <w:multiLevelType w:val="multilevel"/>
    <w:tmpl w:val="53A8A8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C8215EA"/>
    <w:multiLevelType w:val="multilevel"/>
    <w:tmpl w:val="C4AECD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7302A1"/>
    <w:multiLevelType w:val="multilevel"/>
    <w:tmpl w:val="19B22C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9F6220"/>
    <w:multiLevelType w:val="multilevel"/>
    <w:tmpl w:val="5F443B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177782"/>
    <w:multiLevelType w:val="multilevel"/>
    <w:tmpl w:val="1DC6A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F216D87"/>
    <w:multiLevelType w:val="multilevel"/>
    <w:tmpl w:val="63809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9"/>
  </w:num>
  <w:num w:numId="2">
    <w:abstractNumId w:val="7"/>
  </w:num>
  <w:num w:numId="3">
    <w:abstractNumId w:val="5"/>
  </w:num>
  <w:num w:numId="4">
    <w:abstractNumId w:val="2"/>
  </w:num>
  <w:num w:numId="5">
    <w:abstractNumId w:val="10"/>
  </w:num>
  <w:num w:numId="6">
    <w:abstractNumId w:val="1"/>
  </w:num>
  <w:num w:numId="7">
    <w:abstractNumId w:val="6"/>
  </w:num>
  <w:num w:numId="8">
    <w:abstractNumId w:val="3"/>
  </w:num>
  <w:num w:numId="9">
    <w:abstractNumId w:val="4"/>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27A"/>
    <w:rsid w:val="00133A4E"/>
    <w:rsid w:val="001E6983"/>
    <w:rsid w:val="0020727A"/>
    <w:rsid w:val="002D15F9"/>
    <w:rsid w:val="0052666A"/>
    <w:rsid w:val="00545F45"/>
    <w:rsid w:val="005D75E9"/>
    <w:rsid w:val="005E434C"/>
    <w:rsid w:val="00632AA5"/>
    <w:rsid w:val="006C4D42"/>
    <w:rsid w:val="00992451"/>
    <w:rsid w:val="009A552F"/>
    <w:rsid w:val="009D32FD"/>
    <w:rsid w:val="00EF101C"/>
    <w:rsid w:val="00F26F42"/>
    <w:rsid w:val="00F551C9"/>
    <w:rsid w:val="00F60DC2"/>
    <w:rsid w:val="00FD00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DFCF"/>
  <w15:docId w15:val="{7C679A3E-204C-4A0D-A14F-ECA2D301F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A552F"/>
  </w:style>
  <w:style w:type="paragraph" w:styleId="Ttulo1">
    <w:name w:val="heading 1"/>
    <w:basedOn w:val="Normal"/>
    <w:next w:val="Normal"/>
    <w:rsid w:val="00F551C9"/>
    <w:pPr>
      <w:keepNext/>
      <w:keepLines/>
      <w:spacing w:before="480"/>
      <w:outlineLvl w:val="0"/>
    </w:pPr>
    <w:rPr>
      <w:rFonts w:ascii="Calibri" w:eastAsia="Calibri" w:hAnsi="Calibri" w:cs="Calibri"/>
      <w:b/>
      <w:color w:val="2B6FAB"/>
      <w:sz w:val="32"/>
      <w:szCs w:val="32"/>
    </w:rPr>
  </w:style>
  <w:style w:type="paragraph" w:styleId="Ttulo2">
    <w:name w:val="heading 2"/>
    <w:basedOn w:val="Normal"/>
    <w:next w:val="Normal"/>
    <w:rsid w:val="00F551C9"/>
    <w:pPr>
      <w:keepNext/>
      <w:keepLines/>
      <w:spacing w:before="360" w:after="80"/>
      <w:outlineLvl w:val="1"/>
    </w:pPr>
    <w:rPr>
      <w:b/>
      <w:sz w:val="36"/>
      <w:szCs w:val="36"/>
    </w:rPr>
  </w:style>
  <w:style w:type="paragraph" w:styleId="Ttulo3">
    <w:name w:val="heading 3"/>
    <w:basedOn w:val="Normal"/>
    <w:next w:val="Normal"/>
    <w:rsid w:val="00F551C9"/>
    <w:pPr>
      <w:keepNext/>
      <w:keepLines/>
      <w:spacing w:before="280" w:after="80"/>
      <w:outlineLvl w:val="2"/>
    </w:pPr>
    <w:rPr>
      <w:b/>
      <w:sz w:val="28"/>
      <w:szCs w:val="28"/>
    </w:rPr>
  </w:style>
  <w:style w:type="paragraph" w:styleId="Ttulo4">
    <w:name w:val="heading 4"/>
    <w:basedOn w:val="Normal"/>
    <w:next w:val="Normal"/>
    <w:rsid w:val="00F551C9"/>
    <w:pPr>
      <w:keepNext/>
      <w:keepLines/>
      <w:spacing w:before="240" w:after="40"/>
      <w:outlineLvl w:val="3"/>
    </w:pPr>
    <w:rPr>
      <w:b/>
    </w:rPr>
  </w:style>
  <w:style w:type="paragraph" w:styleId="Ttulo5">
    <w:name w:val="heading 5"/>
    <w:basedOn w:val="Normal"/>
    <w:next w:val="Normal"/>
    <w:rsid w:val="00F551C9"/>
    <w:pPr>
      <w:keepNext/>
      <w:keepLines/>
      <w:spacing w:before="220" w:after="40"/>
      <w:outlineLvl w:val="4"/>
    </w:pPr>
    <w:rPr>
      <w:b/>
      <w:sz w:val="22"/>
      <w:szCs w:val="22"/>
    </w:rPr>
  </w:style>
  <w:style w:type="paragraph" w:styleId="Ttulo6">
    <w:name w:val="heading 6"/>
    <w:basedOn w:val="Normal"/>
    <w:next w:val="Normal"/>
    <w:rsid w:val="00F551C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F551C9"/>
    <w:tblPr>
      <w:tblCellMar>
        <w:top w:w="0" w:type="dxa"/>
        <w:left w:w="0" w:type="dxa"/>
        <w:bottom w:w="0" w:type="dxa"/>
        <w:right w:w="0" w:type="dxa"/>
      </w:tblCellMar>
    </w:tblPr>
  </w:style>
  <w:style w:type="paragraph" w:styleId="Ttulo">
    <w:name w:val="Title"/>
    <w:basedOn w:val="Normal"/>
    <w:next w:val="Normal"/>
    <w:rsid w:val="00F551C9"/>
    <w:pPr>
      <w:keepNext/>
      <w:keepLines/>
      <w:spacing w:before="480" w:after="120"/>
    </w:pPr>
    <w:rPr>
      <w:b/>
      <w:sz w:val="72"/>
      <w:szCs w:val="72"/>
    </w:rPr>
  </w:style>
  <w:style w:type="paragraph" w:styleId="Subttulo">
    <w:name w:val="Subtitle"/>
    <w:basedOn w:val="Normal"/>
    <w:next w:val="Normal"/>
    <w:rsid w:val="00F551C9"/>
    <w:pPr>
      <w:keepNext/>
      <w:keepLines/>
      <w:spacing w:before="360" w:after="80"/>
    </w:pPr>
    <w:rPr>
      <w:rFonts w:ascii="Georgia" w:eastAsia="Georgia" w:hAnsi="Georgia" w:cs="Georgia"/>
      <w:i/>
      <w:color w:val="666666"/>
      <w:sz w:val="48"/>
      <w:szCs w:val="48"/>
    </w:rPr>
  </w:style>
  <w:style w:type="table" w:customStyle="1" w:styleId="a">
    <w:basedOn w:val="TableNormal"/>
    <w:rsid w:val="00F551C9"/>
    <w:tblPr>
      <w:tblStyleRowBandSize w:val="1"/>
      <w:tblStyleColBandSize w:val="1"/>
      <w:tblCellMar>
        <w:left w:w="115" w:type="dxa"/>
        <w:right w:w="115" w:type="dxa"/>
      </w:tblCellMar>
    </w:tblPr>
  </w:style>
  <w:style w:type="table" w:customStyle="1" w:styleId="a0">
    <w:basedOn w:val="TableNormal"/>
    <w:rsid w:val="00F551C9"/>
    <w:tblPr>
      <w:tblStyleRowBandSize w:val="1"/>
      <w:tblStyleColBandSize w:val="1"/>
      <w:tblCellMar>
        <w:left w:w="108" w:type="dxa"/>
        <w:right w:w="108" w:type="dxa"/>
      </w:tblCellMar>
    </w:tblPr>
  </w:style>
  <w:style w:type="table" w:customStyle="1" w:styleId="a1">
    <w:basedOn w:val="TableNormal"/>
    <w:rsid w:val="00F551C9"/>
    <w:tblPr>
      <w:tblStyleRowBandSize w:val="1"/>
      <w:tblStyleColBandSize w:val="1"/>
      <w:tblCellMar>
        <w:left w:w="108" w:type="dxa"/>
        <w:right w:w="108" w:type="dxa"/>
      </w:tblCellMar>
    </w:tblPr>
  </w:style>
  <w:style w:type="table" w:customStyle="1" w:styleId="a2">
    <w:basedOn w:val="TableNormal"/>
    <w:rsid w:val="00F551C9"/>
    <w:tblPr>
      <w:tblStyleRowBandSize w:val="1"/>
      <w:tblStyleColBandSize w:val="1"/>
      <w:tblCellMar>
        <w:left w:w="108" w:type="dxa"/>
        <w:right w:w="108" w:type="dxa"/>
      </w:tblCellMar>
    </w:tblPr>
  </w:style>
  <w:style w:type="table" w:customStyle="1" w:styleId="a3">
    <w:basedOn w:val="TableNormal"/>
    <w:rsid w:val="00F551C9"/>
    <w:tblPr>
      <w:tblStyleRowBandSize w:val="1"/>
      <w:tblStyleColBandSize w:val="1"/>
      <w:tblCellMar>
        <w:left w:w="108" w:type="dxa"/>
        <w:right w:w="108" w:type="dxa"/>
      </w:tblCellMar>
    </w:tblPr>
  </w:style>
  <w:style w:type="table" w:customStyle="1" w:styleId="a4">
    <w:basedOn w:val="TableNormal"/>
    <w:rsid w:val="00F551C9"/>
    <w:tblPr>
      <w:tblStyleRowBandSize w:val="1"/>
      <w:tblStyleColBandSize w:val="1"/>
      <w:tblCellMar>
        <w:left w:w="108" w:type="dxa"/>
        <w:right w:w="108" w:type="dxa"/>
      </w:tblCellMar>
    </w:tblPr>
  </w:style>
  <w:style w:type="table" w:customStyle="1" w:styleId="a5">
    <w:basedOn w:val="TableNormal"/>
    <w:rsid w:val="00F551C9"/>
    <w:tblPr>
      <w:tblStyleRowBandSize w:val="1"/>
      <w:tblStyleColBandSize w:val="1"/>
      <w:tblCellMar>
        <w:left w:w="108" w:type="dxa"/>
        <w:right w:w="108" w:type="dxa"/>
      </w:tblCellMar>
    </w:tblPr>
  </w:style>
  <w:style w:type="table" w:customStyle="1" w:styleId="a6">
    <w:basedOn w:val="TableNormal"/>
    <w:rsid w:val="00F551C9"/>
    <w:tblPr>
      <w:tblStyleRowBandSize w:val="1"/>
      <w:tblStyleColBandSize w:val="1"/>
      <w:tblCellMar>
        <w:left w:w="108" w:type="dxa"/>
        <w:right w:w="108" w:type="dxa"/>
      </w:tblCellMar>
    </w:tblPr>
  </w:style>
  <w:style w:type="table" w:customStyle="1" w:styleId="a7">
    <w:basedOn w:val="TableNormal"/>
    <w:rsid w:val="00F551C9"/>
    <w:tblPr>
      <w:tblStyleRowBandSize w:val="1"/>
      <w:tblStyleColBandSize w:val="1"/>
      <w:tblCellMar>
        <w:left w:w="108" w:type="dxa"/>
        <w:right w:w="108" w:type="dxa"/>
      </w:tblCellMar>
    </w:tblPr>
  </w:style>
  <w:style w:type="table" w:customStyle="1" w:styleId="a8">
    <w:basedOn w:val="TableNormal"/>
    <w:rsid w:val="00F551C9"/>
    <w:tblPr>
      <w:tblStyleRowBandSize w:val="1"/>
      <w:tblStyleColBandSize w:val="1"/>
      <w:tblCellMar>
        <w:left w:w="108" w:type="dxa"/>
        <w:right w:w="108" w:type="dxa"/>
      </w:tblCellMar>
    </w:tblPr>
  </w:style>
  <w:style w:type="table" w:customStyle="1" w:styleId="a9">
    <w:basedOn w:val="TableNormal"/>
    <w:rsid w:val="00F551C9"/>
    <w:tblPr>
      <w:tblStyleRowBandSize w:val="1"/>
      <w:tblStyleColBandSize w:val="1"/>
      <w:tblCellMar>
        <w:left w:w="108" w:type="dxa"/>
        <w:right w:w="108" w:type="dxa"/>
      </w:tblCellMar>
    </w:tblPr>
  </w:style>
  <w:style w:type="table" w:customStyle="1" w:styleId="aa">
    <w:basedOn w:val="TableNormal"/>
    <w:rsid w:val="00F551C9"/>
    <w:tblPr>
      <w:tblStyleRowBandSize w:val="1"/>
      <w:tblStyleColBandSize w:val="1"/>
      <w:tblCellMar>
        <w:left w:w="108" w:type="dxa"/>
        <w:right w:w="108" w:type="dxa"/>
      </w:tblCellMar>
    </w:tblPr>
  </w:style>
  <w:style w:type="table" w:customStyle="1" w:styleId="ab">
    <w:basedOn w:val="TableNormal"/>
    <w:rsid w:val="00F551C9"/>
    <w:tblPr>
      <w:tblStyleRowBandSize w:val="1"/>
      <w:tblStyleColBandSize w:val="1"/>
      <w:tblCellMar>
        <w:left w:w="108" w:type="dxa"/>
        <w:right w:w="108" w:type="dxa"/>
      </w:tblCellMar>
    </w:tblPr>
  </w:style>
  <w:style w:type="table" w:customStyle="1" w:styleId="ac">
    <w:basedOn w:val="TableNormal"/>
    <w:rsid w:val="00F551C9"/>
    <w:tblPr>
      <w:tblStyleRowBandSize w:val="1"/>
      <w:tblStyleColBandSize w:val="1"/>
      <w:tblCellMar>
        <w:left w:w="108" w:type="dxa"/>
        <w:right w:w="108" w:type="dxa"/>
      </w:tblCellMar>
    </w:tblPr>
  </w:style>
  <w:style w:type="paragraph" w:styleId="Encabezado">
    <w:name w:val="header"/>
    <w:basedOn w:val="Normal"/>
    <w:link w:val="EncabezadoCar"/>
    <w:uiPriority w:val="99"/>
    <w:semiHidden/>
    <w:unhideWhenUsed/>
    <w:rsid w:val="00EF101C"/>
    <w:pPr>
      <w:tabs>
        <w:tab w:val="center" w:pos="4419"/>
        <w:tab w:val="right" w:pos="8838"/>
      </w:tabs>
    </w:pPr>
  </w:style>
  <w:style w:type="character" w:customStyle="1" w:styleId="EncabezadoCar">
    <w:name w:val="Encabezado Car"/>
    <w:basedOn w:val="Fuentedeprrafopredeter"/>
    <w:link w:val="Encabezado"/>
    <w:uiPriority w:val="99"/>
    <w:semiHidden/>
    <w:rsid w:val="00EF101C"/>
  </w:style>
  <w:style w:type="paragraph" w:styleId="Piedepgina">
    <w:name w:val="footer"/>
    <w:basedOn w:val="Normal"/>
    <w:link w:val="PiedepginaCar"/>
    <w:uiPriority w:val="99"/>
    <w:semiHidden/>
    <w:unhideWhenUsed/>
    <w:rsid w:val="00EF101C"/>
    <w:pPr>
      <w:tabs>
        <w:tab w:val="center" w:pos="4419"/>
        <w:tab w:val="right" w:pos="8838"/>
      </w:tabs>
    </w:pPr>
  </w:style>
  <w:style w:type="character" w:customStyle="1" w:styleId="PiedepginaCar">
    <w:name w:val="Pie de página Car"/>
    <w:basedOn w:val="Fuentedeprrafopredeter"/>
    <w:link w:val="Piedepgina"/>
    <w:uiPriority w:val="99"/>
    <w:semiHidden/>
    <w:rsid w:val="00EF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266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ssuu.com/eglis/docs/el_derecho_desde_la_multidisciplinariedad__interd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2143</Words>
  <Characters>11789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Ciencias Jurídicas</dc:creator>
  <cp:lastModifiedBy>observatorio electoral CUTonalá</cp:lastModifiedBy>
  <cp:revision>3</cp:revision>
  <dcterms:created xsi:type="dcterms:W3CDTF">2018-10-11T18:37:00Z</dcterms:created>
  <dcterms:modified xsi:type="dcterms:W3CDTF">2018-10-11T19:47:00Z</dcterms:modified>
</cp:coreProperties>
</file>