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627" w14:textId="77777777" w:rsidR="00136B48" w:rsidRPr="0033268C" w:rsidRDefault="00136B48" w:rsidP="00EF00F8">
      <w:pPr>
        <w:rPr>
          <w:rFonts w:ascii="Arial" w:hAnsi="Arial" w:cs="Arial"/>
          <w:b/>
          <w:sz w:val="18"/>
          <w:szCs w:val="18"/>
        </w:rPr>
      </w:pPr>
    </w:p>
    <w:p w14:paraId="025C23FD" w14:textId="77777777" w:rsidR="00A85341" w:rsidRPr="0033268C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23DD4EC5" w14:textId="77777777" w:rsidR="00A85341" w:rsidRPr="0033268C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7C239556" w14:textId="6AA7E1A0" w:rsidR="00B411AC" w:rsidRPr="0033268C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33268C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33268C">
        <w:rPr>
          <w:rFonts w:ascii="Arial" w:hAnsi="Arial" w:cs="Arial"/>
          <w:b/>
          <w:sz w:val="18"/>
          <w:szCs w:val="18"/>
        </w:rPr>
        <w:t>DEL CURSO</w:t>
      </w:r>
      <w:r w:rsidR="00EF00F8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14:paraId="7C24F6CE" w14:textId="77777777" w:rsidR="00FA3A88" w:rsidRPr="0033268C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182"/>
        <w:gridCol w:w="3480"/>
      </w:tblGrid>
      <w:tr w:rsidR="006F0CBD" w:rsidRPr="00117FE7" w14:paraId="11D06AB5" w14:textId="77777777">
        <w:tc>
          <w:tcPr>
            <w:tcW w:w="3369" w:type="dxa"/>
          </w:tcPr>
          <w:p w14:paraId="0A9D3125" w14:textId="77777777" w:rsidR="006F0CBD" w:rsidRDefault="00217138" w:rsidP="00EF00F8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Style w:val="Refdenotaalpie"/>
                <w:rFonts w:ascii="Arial" w:hAnsi="Arial" w:cs="Arial"/>
                <w:b/>
                <w:sz w:val="16"/>
                <w:szCs w:val="18"/>
              </w:rPr>
              <w:footnoteReference w:id="2"/>
            </w:r>
            <w:r w:rsidR="00A85341" w:rsidRPr="00117FE7">
              <w:rPr>
                <w:rFonts w:ascii="Arial" w:hAnsi="Arial" w:cs="Arial"/>
                <w:b/>
                <w:sz w:val="16"/>
                <w:szCs w:val="18"/>
              </w:rPr>
              <w:t>Denominación</w:t>
            </w:r>
            <w:r w:rsidR="006F0CBD" w:rsidRPr="00117FE7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6A3753" w:rsidRPr="00117FE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311D32B3" w14:textId="18E4B94D" w:rsidR="00177157" w:rsidRPr="00117FE7" w:rsidRDefault="00177157" w:rsidP="00EF00F8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Derecho Penal I</w:t>
            </w:r>
          </w:p>
        </w:tc>
        <w:tc>
          <w:tcPr>
            <w:tcW w:w="3260" w:type="dxa"/>
          </w:tcPr>
          <w:p w14:paraId="482ECC3A" w14:textId="3CC24FD0" w:rsidR="006F0CBD" w:rsidRPr="00117FE7" w:rsidRDefault="00A85341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Tipo: </w:t>
            </w:r>
            <w:r w:rsidR="00177157">
              <w:rPr>
                <w:rFonts w:ascii="Arial" w:hAnsi="Arial" w:cs="Arial"/>
                <w:sz w:val="16"/>
                <w:szCs w:val="18"/>
              </w:rPr>
              <w:t>CURSO</w:t>
            </w:r>
            <w:r w:rsidR="001302E8">
              <w:rPr>
                <w:rFonts w:ascii="Arial" w:hAnsi="Arial" w:cs="Arial"/>
                <w:sz w:val="16"/>
                <w:szCs w:val="18"/>
              </w:rPr>
              <w:t>-TALLER</w:t>
            </w:r>
          </w:p>
        </w:tc>
        <w:tc>
          <w:tcPr>
            <w:tcW w:w="3559" w:type="dxa"/>
          </w:tcPr>
          <w:p w14:paraId="465DA6AF" w14:textId="731165FE" w:rsidR="006F0CBD" w:rsidRPr="00117FE7" w:rsidRDefault="00A85341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Nivel</w:t>
            </w:r>
            <w:r w:rsidR="00EA5958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4856A3">
              <w:rPr>
                <w:rFonts w:ascii="Arial" w:hAnsi="Arial" w:cs="Arial"/>
                <w:sz w:val="16"/>
                <w:szCs w:val="18"/>
              </w:rPr>
              <w:t>Pregrado</w:t>
            </w:r>
          </w:p>
        </w:tc>
      </w:tr>
      <w:tr w:rsidR="006F0CBD" w:rsidRPr="00117FE7" w14:paraId="0ACDCDFF" w14:textId="77777777">
        <w:tc>
          <w:tcPr>
            <w:tcW w:w="3369" w:type="dxa"/>
          </w:tcPr>
          <w:p w14:paraId="1EF6938C" w14:textId="3506BD2C" w:rsidR="006F0CBD" w:rsidRPr="00EA5958" w:rsidRDefault="004C3ECB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Área de formación:</w:t>
            </w:r>
            <w:r w:rsidR="004856A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C527C6">
              <w:rPr>
                <w:rFonts w:ascii="Arial" w:hAnsi="Arial" w:cs="Arial"/>
                <w:sz w:val="16"/>
                <w:szCs w:val="18"/>
              </w:rPr>
              <w:t>BÁSICA PARTICULAR</w:t>
            </w:r>
          </w:p>
          <w:p w14:paraId="039A6126" w14:textId="77777777" w:rsidR="004856A3" w:rsidRPr="00117FE7" w:rsidRDefault="004856A3" w:rsidP="00EF00F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14:paraId="548D958B" w14:textId="0D8AF8DB"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D7A03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 xml:space="preserve">󠄀󠄀 </w:t>
            </w:r>
            <w:r w:rsidR="000D7A03" w:rsidRPr="000D7A03">
              <w:rPr>
                <w:rFonts w:ascii="Arial" w:hAnsi="Arial" w:cs="Arial"/>
                <w:sz w:val="16"/>
                <w:szCs w:val="18"/>
              </w:rPr>
              <w:t>Mixta</w:t>
            </w:r>
            <w:r w:rsidR="00170468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>󠄀󠄀</w:t>
            </w:r>
            <w:r w:rsidR="000D7A03">
              <w:rPr>
                <w:rFonts w:ascii="Arial" w:hAnsi="Arial" w:cs="Arial"/>
                <w:sz w:val="16"/>
                <w:szCs w:val="18"/>
              </w:rPr>
              <w:t xml:space="preserve"> En línea</w:t>
            </w:r>
          </w:p>
        </w:tc>
        <w:tc>
          <w:tcPr>
            <w:tcW w:w="3559" w:type="dxa"/>
          </w:tcPr>
          <w:p w14:paraId="56AECBD0" w14:textId="77777777" w:rsidR="006F0CBD" w:rsidRPr="00117FE7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Prerrequisitos</w:t>
            </w:r>
            <w:r w:rsidR="006F0CBD" w:rsidRPr="00117FE7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</w:tr>
      <w:tr w:rsidR="008F02F7" w:rsidRPr="00117FE7" w14:paraId="7522C704" w14:textId="77777777">
        <w:tc>
          <w:tcPr>
            <w:tcW w:w="3369" w:type="dxa"/>
          </w:tcPr>
          <w:p w14:paraId="0C4A43FC" w14:textId="014F63EC" w:rsidR="008F02F7" w:rsidRDefault="00357DA8" w:rsidP="00EF00F8">
            <w:pPr>
              <w:rPr>
                <w:rFonts w:ascii="Arial" w:hAnsi="Arial" w:cs="Arial"/>
                <w:sz w:val="14"/>
                <w:szCs w:val="18"/>
              </w:rPr>
            </w:pPr>
            <w:r w:rsidRPr="00117FE7">
              <w:rPr>
                <w:rFonts w:ascii="Arial" w:hAnsi="Arial" w:cs="Arial"/>
                <w:b/>
                <w:sz w:val="14"/>
                <w:szCs w:val="18"/>
              </w:rPr>
              <w:t>Hora</w:t>
            </w:r>
            <w:r w:rsidR="00317437" w:rsidRPr="00117FE7">
              <w:rPr>
                <w:rFonts w:ascii="Arial" w:hAnsi="Arial" w:cs="Arial"/>
                <w:b/>
                <w:sz w:val="14"/>
                <w:szCs w:val="18"/>
              </w:rPr>
              <w:t>s</w:t>
            </w:r>
            <w:r w:rsidR="004C3ECB" w:rsidRPr="00117FE7">
              <w:rPr>
                <w:rFonts w:ascii="Arial" w:hAnsi="Arial" w:cs="Arial"/>
                <w:b/>
                <w:sz w:val="14"/>
                <w:szCs w:val="18"/>
              </w:rPr>
              <w:t xml:space="preserve">: </w:t>
            </w:r>
            <w:r w:rsidR="00EA5958">
              <w:rPr>
                <w:rFonts w:ascii="Arial" w:hAnsi="Arial" w:cs="Arial"/>
                <w:sz w:val="14"/>
                <w:szCs w:val="18"/>
              </w:rPr>
              <w:t xml:space="preserve">48 </w:t>
            </w:r>
            <w:r w:rsidR="004C3ECB" w:rsidRPr="00117FE7">
              <w:rPr>
                <w:rFonts w:ascii="Arial" w:hAnsi="Arial" w:cs="Arial"/>
                <w:sz w:val="14"/>
                <w:szCs w:val="18"/>
              </w:rPr>
              <w:t xml:space="preserve">Teoría; </w:t>
            </w:r>
            <w:r w:rsidR="00F10D8E">
              <w:rPr>
                <w:rFonts w:ascii="Arial" w:hAnsi="Arial" w:cs="Arial"/>
                <w:sz w:val="14"/>
                <w:szCs w:val="18"/>
              </w:rPr>
              <w:t>34 Práctica</w:t>
            </w:r>
            <w:r w:rsidR="00EA5958">
              <w:rPr>
                <w:rFonts w:ascii="Arial" w:hAnsi="Arial" w:cs="Arial"/>
                <w:sz w:val="14"/>
                <w:szCs w:val="18"/>
              </w:rPr>
              <w:t>; 82</w:t>
            </w:r>
            <w:r w:rsidR="004C3ECB" w:rsidRPr="00117FE7">
              <w:rPr>
                <w:rFonts w:ascii="Arial" w:hAnsi="Arial" w:cs="Arial"/>
                <w:sz w:val="14"/>
                <w:szCs w:val="18"/>
              </w:rPr>
              <w:t xml:space="preserve"> Totales</w:t>
            </w:r>
          </w:p>
          <w:p w14:paraId="1464648A" w14:textId="77777777"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60" w:type="dxa"/>
          </w:tcPr>
          <w:p w14:paraId="6A71BEBF" w14:textId="4BDF3551" w:rsidR="008F02F7" w:rsidRPr="00117FE7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Créditos: </w:t>
            </w:r>
            <w:r w:rsidR="00EA5958">
              <w:rPr>
                <w:rFonts w:ascii="Arial" w:hAnsi="Arial" w:cs="Arial"/>
                <w:b/>
                <w:sz w:val="16"/>
                <w:szCs w:val="18"/>
              </w:rPr>
              <w:t>8</w:t>
            </w:r>
          </w:p>
        </w:tc>
        <w:tc>
          <w:tcPr>
            <w:tcW w:w="3559" w:type="dxa"/>
          </w:tcPr>
          <w:p w14:paraId="28AFA391" w14:textId="137088F5" w:rsidR="008F02F7" w:rsidRPr="00117FE7" w:rsidRDefault="004856A3" w:rsidP="00DC3BF1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NR</w:t>
            </w:r>
            <w:r w:rsidR="00DC3BF1">
              <w:rPr>
                <w:rFonts w:ascii="Arial" w:hAnsi="Arial" w:cs="Arial"/>
                <w:b/>
                <w:sz w:val="16"/>
                <w:szCs w:val="18"/>
              </w:rPr>
              <w:t>C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33268C" w:rsidRPr="00117FE7" w14:paraId="76C948C0" w14:textId="77777777" w:rsidTr="004856A3">
        <w:tc>
          <w:tcPr>
            <w:tcW w:w="6629" w:type="dxa"/>
            <w:gridSpan w:val="2"/>
          </w:tcPr>
          <w:p w14:paraId="181EC363" w14:textId="77777777" w:rsidR="0033268C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Elaboró: </w:t>
            </w:r>
          </w:p>
          <w:p w14:paraId="20E8A703" w14:textId="77777777" w:rsidR="00BD455B" w:rsidRDefault="00BD455B" w:rsidP="00BD45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Dr. José Cruz Guzmán Díaz</w:t>
            </w:r>
          </w:p>
          <w:p w14:paraId="185BE32D" w14:textId="77777777" w:rsidR="00BD455B" w:rsidRDefault="00BD455B" w:rsidP="00BD45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Dra. Lorena Martínez Martínez</w:t>
            </w:r>
          </w:p>
          <w:p w14:paraId="1826FAF5" w14:textId="77777777" w:rsidR="00BD455B" w:rsidRDefault="00BD455B" w:rsidP="00BD45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Dra. María Teresa Guzmán Robledo</w:t>
            </w:r>
          </w:p>
          <w:p w14:paraId="2A765907" w14:textId="77777777" w:rsidR="00BD455B" w:rsidRDefault="00BD455B" w:rsidP="00BD45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Dra. Elva Patricia Herrera Torres</w:t>
            </w:r>
          </w:p>
          <w:p w14:paraId="19423B16" w14:textId="77777777" w:rsidR="00BD455B" w:rsidRPr="0071458D" w:rsidRDefault="00BD455B" w:rsidP="00BD45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Dra. Carmen Hortensia Arvizu</w:t>
            </w:r>
          </w:p>
          <w:p w14:paraId="1CE170CB" w14:textId="77777777" w:rsidR="00BD455B" w:rsidRDefault="00BD455B" w:rsidP="00BD45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Mtro. Alfredo Tomás Calderón Martínez</w:t>
            </w:r>
          </w:p>
          <w:p w14:paraId="0FB0DF42" w14:textId="77777777" w:rsidR="00BD455B" w:rsidRDefault="00BD455B" w:rsidP="00BD45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Mtra. Delia María Orozco Gómez</w:t>
            </w:r>
          </w:p>
          <w:p w14:paraId="5239E062" w14:textId="34544BB1" w:rsidR="0071458D" w:rsidRPr="00EA5958" w:rsidRDefault="0071458D" w:rsidP="00EF00F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9" w:type="dxa"/>
          </w:tcPr>
          <w:p w14:paraId="0CBD7468" w14:textId="77777777" w:rsidR="00EA5958" w:rsidRDefault="0033268C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Fecha de actualización o elaboración:</w:t>
            </w:r>
          </w:p>
          <w:p w14:paraId="1161FA3A" w14:textId="5B277007" w:rsidR="00EA5958" w:rsidRPr="00EA5958" w:rsidRDefault="00EA5958" w:rsidP="00EF00F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27 de enero de 2017</w:t>
            </w:r>
          </w:p>
        </w:tc>
      </w:tr>
    </w:tbl>
    <w:p w14:paraId="3C91988F" w14:textId="75067F50"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31DAFDBB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  <w:r w:rsidR="00374C17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3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14:paraId="77BBEABB" w14:textId="77777777" w:rsidTr="005F1882">
        <w:tc>
          <w:tcPr>
            <w:tcW w:w="9962" w:type="dxa"/>
          </w:tcPr>
          <w:p w14:paraId="489B54E6" w14:textId="15E2D746" w:rsidR="00EA5958" w:rsidRPr="003539F2" w:rsidRDefault="00EA5958" w:rsidP="00EA59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 xml:space="preserve"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</w:t>
            </w:r>
            <w:r w:rsidR="00F10D8E" w:rsidRPr="003539F2">
              <w:rPr>
                <w:rFonts w:ascii="Arial" w:hAnsi="Arial" w:cs="Arial"/>
                <w:color w:val="000000"/>
                <w:sz w:val="18"/>
                <w:szCs w:val="18"/>
              </w:rPr>
              <w:t>tanto,</w:t>
            </w: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 xml:space="preserve"> será competente para:</w:t>
            </w:r>
          </w:p>
          <w:p w14:paraId="0A14E7C1" w14:textId="77777777" w:rsidR="00EA5958" w:rsidRPr="003539F2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Interpretar, argumentar y aplicar el Derecho para la solución de conflictos en la búsqueda de la justicia, con una visión multidisciplinaria.</w:t>
            </w:r>
          </w:p>
          <w:p w14:paraId="5F0B95AD" w14:textId="77777777" w:rsidR="00EA5958" w:rsidRPr="003539F2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Conocer e identificar los diferentes tipos de conflictos a fin de prevenirlos, atenderlos y proponer soluciones privilegiando el uso de medios alternativos.</w:t>
            </w:r>
          </w:p>
          <w:p w14:paraId="5A7A0163" w14:textId="77777777" w:rsidR="00EA5958" w:rsidRPr="003539F2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Realizar investigación para transmitir y generar conocimiento jurídico.</w:t>
            </w:r>
          </w:p>
          <w:p w14:paraId="15941041" w14:textId="77777777" w:rsidR="00EA5958" w:rsidRPr="003539F2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 xml:space="preserve">Desempeñarse en diferentes contextos culturales con perspectiva y conciencia nacional e internacional. </w:t>
            </w:r>
          </w:p>
          <w:p w14:paraId="6C40468E" w14:textId="77777777" w:rsidR="00EA5958" w:rsidRPr="003539F2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Expresar y comunicar eficazmente, de forma oral y escrita, argumentos, principios, fundamentos y razonamientos.</w:t>
            </w:r>
          </w:p>
          <w:p w14:paraId="0B148A48" w14:textId="77777777" w:rsidR="00EA5958" w:rsidRPr="00EA5958" w:rsidRDefault="00EA5958" w:rsidP="006E401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58">
              <w:rPr>
                <w:rFonts w:ascii="Arial" w:hAnsi="Arial" w:cs="Arial"/>
                <w:color w:val="000000"/>
                <w:sz w:val="18"/>
                <w:szCs w:val="18"/>
              </w:rPr>
              <w:t>Utilizar tecnologías de la información y comunicación en su desempeño profesional.</w:t>
            </w:r>
          </w:p>
          <w:p w14:paraId="52A3FA08" w14:textId="43716DB0" w:rsidR="000D7A03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58">
              <w:rPr>
                <w:rFonts w:ascii="Arial" w:hAnsi="Arial" w:cs="Arial"/>
                <w:color w:val="000000"/>
                <w:sz w:val="18"/>
                <w:szCs w:val="18"/>
              </w:rPr>
              <w:t>Comunicarse en una segunda lengua.</w:t>
            </w:r>
          </w:p>
        </w:tc>
      </w:tr>
    </w:tbl>
    <w:p w14:paraId="7F29025D" w14:textId="77777777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6781265C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  <w:r w:rsidR="00372E89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4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14:paraId="1DCFD4F4" w14:textId="77777777" w:rsidTr="005F1882">
        <w:tc>
          <w:tcPr>
            <w:tcW w:w="9962" w:type="dxa"/>
          </w:tcPr>
          <w:p w14:paraId="47784B28" w14:textId="381293CB" w:rsidR="000D7A03" w:rsidRPr="00EA5958" w:rsidRDefault="00EA5958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58">
              <w:rPr>
                <w:rFonts w:ascii="Arial" w:hAnsi="Arial" w:cs="Arial"/>
                <w:color w:val="000000"/>
                <w:sz w:val="18"/>
                <w:szCs w:val="18"/>
              </w:rPr>
              <w:t>Conocer los lineamientos esenciales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B1D9E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la aplicación de la norma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penal y para la integración o desintegración del delito desde una visión técnica.</w:t>
            </w:r>
          </w:p>
          <w:p w14:paraId="6CE8108D" w14:textId="77777777" w:rsidR="000D7A03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9650412" w14:textId="77777777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</w:t>
      </w:r>
      <w:r w:rsidRPr="00706416">
        <w:rPr>
          <w:rFonts w:ascii="Arial" w:hAnsi="Arial" w:cs="Arial"/>
          <w:b/>
          <w:color w:val="000000"/>
          <w:sz w:val="18"/>
          <w:szCs w:val="18"/>
        </w:rPr>
        <w:t>ampo de aplicación profesional de los conocimientos que promueve el desarrollo de la unidad de</w:t>
      </w:r>
      <w:r w:rsidR="0017046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14:paraId="3567E8B9" w14:textId="77777777" w:rsidTr="005F1882">
        <w:tc>
          <w:tcPr>
            <w:tcW w:w="9962" w:type="dxa"/>
          </w:tcPr>
          <w:p w14:paraId="177D1A55" w14:textId="1EB8CA24" w:rsidR="000D7A03" w:rsidRDefault="00EA5958" w:rsidP="001B1D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el nuevo sistema de procesamiento penal acusatorio a través de</w:t>
            </w:r>
            <w:r w:rsidR="001B1D9E">
              <w:rPr>
                <w:rFonts w:ascii="Arial" w:hAnsi="Arial" w:cs="Arial"/>
                <w:color w:val="000000"/>
                <w:sz w:val="18"/>
                <w:szCs w:val="18"/>
              </w:rPr>
              <w:t>l análisis de delito como defensor, asesor jurídico, ministerio público, juez de control o juez de juicio oral</w:t>
            </w:r>
          </w:p>
        </w:tc>
      </w:tr>
    </w:tbl>
    <w:p w14:paraId="154F2417" w14:textId="0B00616C"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117FE7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Default="00FA3A88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 general</w:t>
      </w:r>
      <w:r w:rsidR="004856A3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117FE7" w14:paraId="75381715" w14:textId="77777777" w:rsidTr="005F1882">
        <w:tc>
          <w:tcPr>
            <w:tcW w:w="9962" w:type="dxa"/>
          </w:tcPr>
          <w:p w14:paraId="7FFF038C" w14:textId="6BA85CD1" w:rsidR="004856A3" w:rsidRPr="00117FE7" w:rsidRDefault="00546815" w:rsidP="00546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815">
              <w:rPr>
                <w:rFonts w:ascii="Arial" w:hAnsi="Arial" w:cs="Arial"/>
                <w:sz w:val="18"/>
                <w:szCs w:val="18"/>
                <w:lang w:eastAsia="es-MX"/>
              </w:rPr>
              <w:t>El alumno conocerá, explicará y aplicará los fundamentos conceptuales de la ciencia jurídico penal, la ley penal y las cuestiones técnicas relacionadas con ella; el delito y los elementos que lo conforman y los principales sistemas que a él se refieren.</w:t>
            </w:r>
          </w:p>
        </w:tc>
      </w:tr>
    </w:tbl>
    <w:p w14:paraId="32F9DA30" w14:textId="77777777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Objetivos parciales</w:t>
      </w:r>
      <w:r w:rsidR="004856A3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117FE7" w14:paraId="44E9A688" w14:textId="77777777" w:rsidTr="005F1882">
        <w:tc>
          <w:tcPr>
            <w:tcW w:w="9962" w:type="dxa"/>
          </w:tcPr>
          <w:p w14:paraId="2D8A011D" w14:textId="043797F7" w:rsidR="004C3ECB" w:rsidRDefault="00546815" w:rsidP="00E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las reglas específicas de la aplicación de la norma penal</w:t>
            </w:r>
          </w:p>
          <w:p w14:paraId="63CD91AE" w14:textId="11CB9441" w:rsidR="00546815" w:rsidRDefault="00546815" w:rsidP="00E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los elementos que integran y desintegran el delito</w:t>
            </w:r>
          </w:p>
          <w:p w14:paraId="4B983DD9" w14:textId="76F05CA1" w:rsidR="006E4013" w:rsidRPr="00546815" w:rsidRDefault="006E4013" w:rsidP="00E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los criterios para la graduación de la pena</w:t>
            </w:r>
          </w:p>
          <w:p w14:paraId="6C48EE44" w14:textId="77777777" w:rsidR="004856A3" w:rsidRPr="00117FE7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A684C0" w14:textId="4E18035F" w:rsidR="001B1D9E" w:rsidRDefault="001B1D9E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311EFA4A" w:rsidR="0000048B" w:rsidRPr="00117FE7" w:rsidRDefault="001B1D9E" w:rsidP="008C188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957C90" w:rsidRPr="00117FE7">
        <w:rPr>
          <w:rFonts w:ascii="Arial" w:hAnsi="Arial" w:cs="Arial"/>
          <w:b/>
          <w:sz w:val="18"/>
          <w:szCs w:val="18"/>
        </w:rPr>
        <w:lastRenderedPageBreak/>
        <w:t xml:space="preserve">Contenido </w:t>
      </w:r>
      <w:r w:rsidR="004856A3">
        <w:rPr>
          <w:rFonts w:ascii="Arial" w:hAnsi="Arial" w:cs="Arial"/>
          <w:b/>
          <w:sz w:val="18"/>
          <w:szCs w:val="18"/>
        </w:rPr>
        <w:t>temático</w:t>
      </w:r>
      <w:r w:rsidR="00AB3F0F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3CC4" w:rsidRPr="00117FE7" w14:paraId="5BB155AA" w14:textId="71879D93" w:rsidTr="00761744">
        <w:tc>
          <w:tcPr>
            <w:tcW w:w="10173" w:type="dxa"/>
            <w:tcBorders>
              <w:right w:val="single" w:sz="4" w:space="0" w:color="auto"/>
            </w:tcBorders>
          </w:tcPr>
          <w:p w14:paraId="72BCB1C6" w14:textId="7842792D" w:rsidR="00546815" w:rsidRPr="00286438" w:rsidRDefault="001B1D9E" w:rsidP="0054681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46815" w:rsidRPr="00286438">
              <w:rPr>
                <w:rFonts w:ascii="Arial" w:hAnsi="Arial" w:cs="Arial"/>
                <w:sz w:val="18"/>
                <w:szCs w:val="18"/>
              </w:rPr>
              <w:t xml:space="preserve">El derecho penal y la ley penal </w:t>
            </w:r>
          </w:p>
          <w:p w14:paraId="4BFCED11" w14:textId="46095A5A" w:rsidR="00546815" w:rsidRPr="000E5A75" w:rsidRDefault="000E5A75" w:rsidP="000E5A75">
            <w:pPr>
              <w:tabs>
                <w:tab w:val="left" w:pos="426"/>
              </w:tabs>
              <w:ind w:right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="00546815" w:rsidRPr="000E5A75">
              <w:rPr>
                <w:rFonts w:ascii="Arial" w:hAnsi="Arial" w:cs="Arial"/>
                <w:sz w:val="18"/>
                <w:szCs w:val="18"/>
              </w:rPr>
              <w:t xml:space="preserve">Historia del derecho penal </w:t>
            </w:r>
          </w:p>
          <w:p w14:paraId="411F93FF" w14:textId="75E58A03" w:rsidR="00546815" w:rsidRPr="00C05ED2" w:rsidRDefault="006E4013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 La dogmática jurídico penal o ciencia jurídico penal </w:t>
            </w:r>
          </w:p>
          <w:p w14:paraId="737D69E9" w14:textId="6A8A429D" w:rsidR="00546815" w:rsidRPr="00C05ED2" w:rsidRDefault="006E4013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 Caracteres del derecho penal </w:t>
            </w:r>
          </w:p>
          <w:p w14:paraId="2D550C67" w14:textId="589921C2" w:rsidR="00546815" w:rsidRPr="00C05ED2" w:rsidRDefault="006E4013" w:rsidP="00546815">
            <w:pPr>
              <w:pStyle w:val="Prrafodelista"/>
              <w:ind w:left="0"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 La ley penal </w:t>
            </w:r>
          </w:p>
          <w:p w14:paraId="32C98F87" w14:textId="05B1014C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1.2.1 La interpretación penal </w:t>
            </w:r>
          </w:p>
          <w:p w14:paraId="79940C26" w14:textId="728B70B6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1.2.2 Ámbito material de validez</w:t>
            </w:r>
          </w:p>
          <w:p w14:paraId="3FA31367" w14:textId="6A6FE77B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1.2.3 Ámbito personal de la ley penal </w:t>
            </w:r>
          </w:p>
          <w:p w14:paraId="6E2C2B29" w14:textId="62105324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1.2.4 Ámbito espacial de la ley penal</w:t>
            </w:r>
          </w:p>
          <w:p w14:paraId="2F80AE72" w14:textId="275276C7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1.2.5 Ámbito temporal de la ley penal </w:t>
            </w:r>
          </w:p>
          <w:p w14:paraId="76B10A47" w14:textId="21A37CF2" w:rsidR="00546815" w:rsidRPr="00C05ED2" w:rsidRDefault="00546815" w:rsidP="00546815">
            <w:pPr>
              <w:pStyle w:val="Prrafodelista"/>
              <w:ind w:left="0"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1.3 Concurso aparente de leyes penales y criterios de solución </w:t>
            </w:r>
          </w:p>
          <w:p w14:paraId="00E42ED9" w14:textId="17FD22CA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1.3.1 Principio de especialidad </w:t>
            </w:r>
          </w:p>
          <w:p w14:paraId="4CE5E16B" w14:textId="652C4ECF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1.3.2 Principio de consunción o absorción de normas</w:t>
            </w:r>
          </w:p>
          <w:p w14:paraId="2A05B49E" w14:textId="6FD85A93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1.3.3 Principio de subsidiaridad, </w:t>
            </w:r>
            <w:proofErr w:type="spellStart"/>
            <w:r w:rsidRPr="00C05ED2">
              <w:rPr>
                <w:rFonts w:ascii="Arial" w:hAnsi="Arial" w:cs="Arial"/>
                <w:sz w:val="18"/>
                <w:szCs w:val="18"/>
              </w:rPr>
              <w:t>alternatividad</w:t>
            </w:r>
            <w:proofErr w:type="spellEnd"/>
            <w:r w:rsidRPr="00C05ED2">
              <w:rPr>
                <w:rFonts w:ascii="Arial" w:hAnsi="Arial" w:cs="Arial"/>
                <w:sz w:val="18"/>
                <w:szCs w:val="18"/>
              </w:rPr>
              <w:t xml:space="preserve"> y mayor entidad punitiva</w:t>
            </w:r>
          </w:p>
          <w:p w14:paraId="26ADF7ED" w14:textId="737E6348" w:rsidR="00546815" w:rsidRPr="00C05ED2" w:rsidRDefault="001B1D9E" w:rsidP="00546815">
            <w:pPr>
              <w:pStyle w:val="Prrafodelista"/>
              <w:ind w:left="0"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El delito </w:t>
            </w:r>
          </w:p>
          <w:p w14:paraId="7B0D0E12" w14:textId="5465F83C" w:rsidR="00546815" w:rsidRPr="0015108C" w:rsidRDefault="0015108C" w:rsidP="0015108C">
            <w:pPr>
              <w:tabs>
                <w:tab w:val="left" w:pos="284"/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="00546815" w:rsidRPr="0015108C">
              <w:rPr>
                <w:rFonts w:ascii="Arial" w:hAnsi="Arial" w:cs="Arial"/>
                <w:sz w:val="18"/>
                <w:szCs w:val="18"/>
              </w:rPr>
              <w:t xml:space="preserve">Noción general y jurídica del delito </w:t>
            </w:r>
          </w:p>
          <w:p w14:paraId="3EE1B39D" w14:textId="7CEF97A8" w:rsidR="00546815" w:rsidRPr="00C05ED2" w:rsidRDefault="00546815" w:rsidP="0015108C">
            <w:pPr>
              <w:pStyle w:val="Prrafodelista"/>
              <w:numPr>
                <w:ilvl w:val="1"/>
                <w:numId w:val="32"/>
              </w:numPr>
              <w:tabs>
                <w:tab w:val="left" w:pos="284"/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Los presupuestos del delito </w:t>
            </w:r>
          </w:p>
          <w:p w14:paraId="73B4573D" w14:textId="0A7C357D" w:rsidR="00546815" w:rsidRPr="00C05ED2" w:rsidRDefault="00546815" w:rsidP="0015108C">
            <w:pPr>
              <w:pStyle w:val="Prrafodelista"/>
              <w:numPr>
                <w:ilvl w:val="1"/>
                <w:numId w:val="32"/>
              </w:numPr>
              <w:tabs>
                <w:tab w:val="left" w:pos="284"/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Aspectos positivos y negativos del delito</w:t>
            </w:r>
          </w:p>
          <w:p w14:paraId="6883AAC1" w14:textId="5A1CC22B" w:rsidR="00546815" w:rsidRPr="00C05ED2" w:rsidRDefault="0015108C" w:rsidP="0015108C">
            <w:pPr>
              <w:pStyle w:val="Prrafodelista"/>
              <w:tabs>
                <w:tab w:val="left" w:pos="284"/>
                <w:tab w:val="left" w:pos="426"/>
              </w:tabs>
              <w:ind w:left="0"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La conducta o hecho</w:t>
            </w:r>
          </w:p>
          <w:p w14:paraId="1E3AA806" w14:textId="5A17B183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2.4.1 La acción </w:t>
            </w:r>
          </w:p>
          <w:p w14:paraId="4B4CB5F6" w14:textId="5A01CF05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2.4.2 La omisión propia e impropia</w:t>
            </w:r>
          </w:p>
          <w:p w14:paraId="58ED78A8" w14:textId="126FEA41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2.4.3 El resultado material y el nexo de causalidad en la acción y en la omisión</w:t>
            </w:r>
          </w:p>
          <w:p w14:paraId="293A9A27" w14:textId="6A7A879E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2.4.4 Delito instantáneo, permanente o continuo y continuado</w:t>
            </w:r>
          </w:p>
          <w:p w14:paraId="48388AD5" w14:textId="79B1A797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2.4.5 Delitos de acción y de omisión; delitos dolosos y culposos</w:t>
            </w:r>
          </w:p>
          <w:p w14:paraId="3C32DDDA" w14:textId="2F773AFA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2.4.6 Las personas morales frente al derecho penal </w:t>
            </w:r>
          </w:p>
          <w:p w14:paraId="0675D12F" w14:textId="0C1E4AB0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2.4.7 La ausencia de conducta: vis absoluta, vis mayor, movimientos reflejos, sueño, sonambulismo, actos automáticos, actos instintivos y actos reflejos.</w:t>
            </w:r>
          </w:p>
          <w:p w14:paraId="70E6BB82" w14:textId="0123E874" w:rsidR="00546815" w:rsidRPr="00C05ED2" w:rsidRDefault="00546815" w:rsidP="00546815">
            <w:pPr>
              <w:pStyle w:val="Prrafodelista"/>
              <w:ind w:left="0"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2.5 El tipo penal y la tipicidad</w:t>
            </w:r>
          </w:p>
          <w:p w14:paraId="5EB45659" w14:textId="59996B8D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2.5.1 Elementos del tipo penal </w:t>
            </w:r>
          </w:p>
          <w:p w14:paraId="4761725E" w14:textId="6DBFF004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2.5.2 El tipo penal objetivo y el tipo subjetivo</w:t>
            </w:r>
          </w:p>
          <w:p w14:paraId="006D586B" w14:textId="7767AF0E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2.5.3 El tipo de delito doloso </w:t>
            </w:r>
          </w:p>
          <w:p w14:paraId="7DE5B34B" w14:textId="5FB3919D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2.5.4 El tipo de delito culposo</w:t>
            </w:r>
          </w:p>
          <w:p w14:paraId="701C4DD0" w14:textId="06E612AC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2.5.5 Tipicidad</w:t>
            </w:r>
          </w:p>
          <w:p w14:paraId="46B79DE0" w14:textId="436713C5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2.5.6 Atipicidad </w:t>
            </w:r>
          </w:p>
          <w:p w14:paraId="0D3084B4" w14:textId="646E4AC0" w:rsidR="00546815" w:rsidRPr="00C05ED2" w:rsidRDefault="00546815" w:rsidP="00546815">
            <w:pPr>
              <w:pStyle w:val="Prrafodelista"/>
              <w:ind w:left="0"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2.6 Antijuridicidad y licitud</w:t>
            </w:r>
          </w:p>
          <w:p w14:paraId="195F9734" w14:textId="77777777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2.6.1 Antijuridicidad formal y material </w:t>
            </w:r>
          </w:p>
          <w:p w14:paraId="03386702" w14:textId="76368DF3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2.6.2 Las causas de justificación</w:t>
            </w:r>
          </w:p>
          <w:p w14:paraId="25D46549" w14:textId="25F09A31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2.6.2.1 Defensa Legítima</w:t>
            </w:r>
          </w:p>
          <w:p w14:paraId="603E65C8" w14:textId="1A580778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2.6.2.2 Estado de necesidad</w:t>
            </w:r>
          </w:p>
          <w:p w14:paraId="54D38657" w14:textId="3E234CE0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2.6.2.3 Ejercicio de un derecho </w:t>
            </w:r>
          </w:p>
          <w:p w14:paraId="51D5ABE5" w14:textId="6B4915BF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2.6.2.4 Cumplimiento de un deber</w:t>
            </w:r>
          </w:p>
          <w:p w14:paraId="0D304670" w14:textId="6DD44190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2.6.2.5 Consentimiento del titular</w:t>
            </w:r>
          </w:p>
          <w:p w14:paraId="38585F47" w14:textId="52B3B18C" w:rsidR="00546815" w:rsidRPr="00C05ED2" w:rsidRDefault="001B1D9E" w:rsidP="00546815">
            <w:pPr>
              <w:pStyle w:val="Prrafodelista"/>
              <w:ind w:left="0"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Elementos del delito que sustentan la responsabilidad penal</w:t>
            </w:r>
          </w:p>
          <w:p w14:paraId="314C0787" w14:textId="77777777" w:rsidR="00546815" w:rsidRPr="00C05ED2" w:rsidRDefault="00546815" w:rsidP="00546815">
            <w:pPr>
              <w:pStyle w:val="Prrafodelista"/>
              <w:numPr>
                <w:ilvl w:val="1"/>
                <w:numId w:val="22"/>
              </w:num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La imputabilidad penal </w:t>
            </w:r>
          </w:p>
          <w:p w14:paraId="4CC98CA0" w14:textId="311A4FAF" w:rsidR="00546815" w:rsidRPr="00C05ED2" w:rsidRDefault="00C05ED2" w:rsidP="00C05ED2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Inimputabilidad</w:t>
            </w:r>
          </w:p>
          <w:p w14:paraId="6B24B402" w14:textId="596FB148" w:rsidR="00546815" w:rsidRPr="00C05ED2" w:rsidRDefault="00C05ED2" w:rsidP="00C05ED2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La culpabilidad</w:t>
            </w:r>
          </w:p>
          <w:p w14:paraId="7A1AA16A" w14:textId="02E410DA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3.3.1 Formas de culpabilidad</w:t>
            </w:r>
          </w:p>
          <w:p w14:paraId="6AAF66E7" w14:textId="77777777" w:rsidR="00546815" w:rsidRPr="00C05ED2" w:rsidRDefault="00546815" w:rsidP="0054681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3.4. Causas de inculpabilidad</w:t>
            </w:r>
          </w:p>
          <w:p w14:paraId="660B8E72" w14:textId="02671F17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3.4.1 Error de tipo</w:t>
            </w:r>
          </w:p>
          <w:p w14:paraId="6464A625" w14:textId="4920690F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3.4.2 Error de prohibición</w:t>
            </w:r>
          </w:p>
          <w:p w14:paraId="0446C784" w14:textId="7B6B3BA8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3.4.3 No exigibilidad de otra conducta </w:t>
            </w:r>
          </w:p>
          <w:p w14:paraId="2A60BFE9" w14:textId="5BDCA513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>3.4.4 El caso fortuito</w:t>
            </w:r>
          </w:p>
          <w:p w14:paraId="7CB80B06" w14:textId="52AF3361" w:rsidR="00546815" w:rsidRPr="00C05ED2" w:rsidRDefault="001B1D9E" w:rsidP="0054681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La punibilidad</w:t>
            </w:r>
          </w:p>
          <w:p w14:paraId="3B8BD86C" w14:textId="3EC6EA82" w:rsidR="00546815" w:rsidRPr="00C05ED2" w:rsidRDefault="00C05ED2" w:rsidP="00C05ED2">
            <w:pPr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Condiciones objetivas de punibilidad</w:t>
            </w:r>
          </w:p>
          <w:p w14:paraId="7EFA68CB" w14:textId="701F539E" w:rsidR="00546815" w:rsidRPr="00C05ED2" w:rsidRDefault="00C05ED2" w:rsidP="00C05ED2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La punibilidad y las penas</w:t>
            </w:r>
          </w:p>
          <w:p w14:paraId="67933179" w14:textId="31506BC4" w:rsidR="00546815" w:rsidRPr="00C05ED2" w:rsidRDefault="00C05ED2" w:rsidP="00C05ED2">
            <w:pPr>
              <w:tabs>
                <w:tab w:val="left" w:pos="127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4.2.1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La sanción pecuniaria</w:t>
            </w:r>
          </w:p>
          <w:p w14:paraId="14DDE75F" w14:textId="2E11ADCA" w:rsidR="00546815" w:rsidRPr="00C05ED2" w:rsidRDefault="00C05ED2" w:rsidP="00C05ED2">
            <w:pPr>
              <w:tabs>
                <w:tab w:val="left" w:pos="127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4.2.2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La reparación del daño </w:t>
            </w:r>
          </w:p>
          <w:p w14:paraId="2001D705" w14:textId="7BBF6F3F" w:rsidR="00546815" w:rsidRPr="00C05ED2" w:rsidRDefault="00C05ED2" w:rsidP="00C05ED2">
            <w:pPr>
              <w:tabs>
                <w:tab w:val="left" w:pos="127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4.2.3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La pena de muerte</w:t>
            </w:r>
          </w:p>
          <w:p w14:paraId="01A29471" w14:textId="0B323E96" w:rsidR="00546815" w:rsidRPr="00C05ED2" w:rsidRDefault="00C05ED2" w:rsidP="00C05ED2">
            <w:pPr>
              <w:tabs>
                <w:tab w:val="left" w:pos="127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4.2.4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Las medidas de seguridad</w:t>
            </w:r>
          </w:p>
          <w:p w14:paraId="55255A50" w14:textId="427CB32E" w:rsidR="00546815" w:rsidRPr="00C05ED2" w:rsidRDefault="00C05ED2" w:rsidP="00C05ED2">
            <w:pPr>
              <w:tabs>
                <w:tab w:val="left" w:pos="284"/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El aspecto negativo de la punibilidad</w:t>
            </w:r>
          </w:p>
          <w:p w14:paraId="2B8E8B98" w14:textId="3AB5AC49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4.3.1 Ausencia de punibilidad </w:t>
            </w:r>
          </w:p>
          <w:p w14:paraId="168DFE1E" w14:textId="669F32F3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4.3.2 Excusas absolutorias </w:t>
            </w:r>
          </w:p>
          <w:p w14:paraId="605A8BB4" w14:textId="04728A98" w:rsidR="00546815" w:rsidRPr="00C05ED2" w:rsidRDefault="00546815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05ED2">
              <w:rPr>
                <w:rFonts w:ascii="Arial" w:hAnsi="Arial" w:cs="Arial"/>
                <w:sz w:val="18"/>
                <w:szCs w:val="18"/>
              </w:rPr>
              <w:t xml:space="preserve">4.3.3 Extinción de la responsabilidad penal </w:t>
            </w:r>
          </w:p>
          <w:p w14:paraId="0CAE6B2F" w14:textId="7644D7B8" w:rsidR="00546815" w:rsidRPr="00C05ED2" w:rsidRDefault="00C05ED2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 Tentativa: concepto y reglas de punibilidad</w:t>
            </w:r>
          </w:p>
          <w:p w14:paraId="1A52A80B" w14:textId="1868FA51" w:rsidR="00546815" w:rsidRPr="00C05ED2" w:rsidRDefault="00C05ED2" w:rsidP="00C05ED2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4.5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Autores y partícipes: concepto y reglas de punibilidad</w:t>
            </w:r>
          </w:p>
          <w:p w14:paraId="4332DC8C" w14:textId="53FC4D0B" w:rsidR="00413CC4" w:rsidRPr="00C05ED2" w:rsidRDefault="005A5ABC" w:rsidP="0054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 Concurso ideal y real: conceptos y reglas de punibilidad</w:t>
            </w:r>
          </w:p>
          <w:p w14:paraId="78350728" w14:textId="2653032E" w:rsidR="00546815" w:rsidRPr="00C05ED2" w:rsidRDefault="001B1D9E" w:rsidP="00546815">
            <w:pPr>
              <w:pStyle w:val="Prrafodelista"/>
              <w:ind w:left="0"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Sistemas doctrinales relacionados al delito </w:t>
            </w:r>
          </w:p>
          <w:p w14:paraId="256070B6" w14:textId="7AFFE903" w:rsidR="00546815" w:rsidRPr="00C05ED2" w:rsidRDefault="00C05ED2" w:rsidP="00C05ED2">
            <w:pPr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Los principales sistemas doctrinales </w:t>
            </w:r>
          </w:p>
          <w:p w14:paraId="7FD0AE3C" w14:textId="612DA9C8" w:rsidR="00546815" w:rsidRPr="00C05ED2" w:rsidRDefault="00C05ED2" w:rsidP="00C05ED2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="00546815" w:rsidRPr="00C05ED2">
              <w:rPr>
                <w:rFonts w:ascii="Arial" w:hAnsi="Arial" w:cs="Arial"/>
                <w:sz w:val="18"/>
                <w:szCs w:val="18"/>
              </w:rPr>
              <w:t>causalismo</w:t>
            </w:r>
            <w:proofErr w:type="spellEnd"/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B935E0" w14:textId="2FD738D8" w:rsidR="00546815" w:rsidRPr="00C05ED2" w:rsidRDefault="00C05ED2" w:rsidP="00C05ED2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El finalismo </w:t>
            </w:r>
          </w:p>
          <w:p w14:paraId="73549270" w14:textId="6EAC927A" w:rsidR="00546815" w:rsidRPr="00C05ED2" w:rsidRDefault="00C05ED2" w:rsidP="00C05ED2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>El modelo lógico en derecho penal</w:t>
            </w:r>
          </w:p>
          <w:p w14:paraId="7AB50523" w14:textId="72981C54" w:rsidR="004856A3" w:rsidRPr="00117FE7" w:rsidRDefault="00C05ED2" w:rsidP="00AD36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5.5 </w:t>
            </w:r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El funcionalismo de Claus </w:t>
            </w:r>
            <w:proofErr w:type="spellStart"/>
            <w:r w:rsidR="00546815" w:rsidRPr="00C05ED2">
              <w:rPr>
                <w:rFonts w:ascii="Arial" w:hAnsi="Arial" w:cs="Arial"/>
                <w:sz w:val="18"/>
                <w:szCs w:val="18"/>
              </w:rPr>
              <w:t>Roxin</w:t>
            </w:r>
            <w:proofErr w:type="spellEnd"/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815" w:rsidRPr="00C05ED2">
              <w:rPr>
                <w:rFonts w:ascii="Arial" w:hAnsi="Arial" w:cs="Arial"/>
                <w:sz w:val="18"/>
                <w:szCs w:val="18"/>
              </w:rPr>
              <w:t>Günther</w:t>
            </w:r>
            <w:proofErr w:type="spellEnd"/>
            <w:r w:rsidR="00546815" w:rsidRPr="00C05E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815" w:rsidRPr="00C05ED2">
              <w:rPr>
                <w:rFonts w:ascii="Arial" w:hAnsi="Arial" w:cs="Arial"/>
                <w:sz w:val="18"/>
                <w:szCs w:val="18"/>
              </w:rPr>
              <w:t>Jakobs</w:t>
            </w:r>
            <w:proofErr w:type="spellEnd"/>
          </w:p>
        </w:tc>
      </w:tr>
    </w:tbl>
    <w:p w14:paraId="266FA5FB" w14:textId="77777777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44DE6CF9"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Estructura conceptual</w:t>
      </w:r>
      <w:r w:rsidR="00E363F2" w:rsidRPr="00117FE7">
        <w:rPr>
          <w:rFonts w:ascii="Arial" w:hAnsi="Arial" w:cs="Arial"/>
          <w:b/>
          <w:sz w:val="18"/>
          <w:szCs w:val="18"/>
        </w:rPr>
        <w:t xml:space="preserve"> </w:t>
      </w:r>
      <w:r w:rsidR="004856A3">
        <w:rPr>
          <w:rFonts w:ascii="Arial" w:hAnsi="Arial" w:cs="Arial"/>
          <w:b/>
          <w:sz w:val="18"/>
          <w:szCs w:val="18"/>
        </w:rPr>
        <w:t xml:space="preserve">del curso </w:t>
      </w:r>
      <w:r w:rsidR="0091328A"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117FE7" w14:paraId="36779622" w14:textId="77777777" w:rsidTr="004C3ECB">
        <w:tc>
          <w:tcPr>
            <w:tcW w:w="10112" w:type="dxa"/>
          </w:tcPr>
          <w:p w14:paraId="75A828C8" w14:textId="0D1DBA74" w:rsidR="004856A3" w:rsidRPr="000E5A75" w:rsidRDefault="001B1D9E" w:rsidP="00EF00F8">
            <w:pPr>
              <w:tabs>
                <w:tab w:val="left" w:pos="15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</w:t>
            </w:r>
            <w:r w:rsidR="000E5A75">
              <w:rPr>
                <w:rFonts w:ascii="Arial" w:hAnsi="Arial" w:cs="Arial"/>
                <w:sz w:val="18"/>
                <w:szCs w:val="18"/>
              </w:rPr>
              <w:t xml:space="preserve"> penal, ciencia penal, delito, dogmática penal</w:t>
            </w:r>
            <w:r>
              <w:rPr>
                <w:rFonts w:ascii="Arial" w:hAnsi="Arial" w:cs="Arial"/>
                <w:sz w:val="18"/>
                <w:szCs w:val="18"/>
              </w:rPr>
              <w:t>, excluyentes del delito</w:t>
            </w:r>
            <w:r w:rsidR="00286438">
              <w:rPr>
                <w:rFonts w:ascii="Arial" w:hAnsi="Arial" w:cs="Arial"/>
                <w:sz w:val="18"/>
                <w:szCs w:val="18"/>
              </w:rPr>
              <w:t>, punibilidad</w:t>
            </w:r>
            <w:r>
              <w:rPr>
                <w:rFonts w:ascii="Arial" w:hAnsi="Arial" w:cs="Arial"/>
                <w:sz w:val="18"/>
                <w:szCs w:val="18"/>
              </w:rPr>
              <w:t>, legalidad</w:t>
            </w:r>
          </w:p>
          <w:p w14:paraId="4F316788" w14:textId="77777777" w:rsidR="004856A3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082A7DCD" w:rsidR="004856A3" w:rsidRPr="00117FE7" w:rsidRDefault="001B1D9E" w:rsidP="001B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D9E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2A8FB432" wp14:editId="276C0961">
                  <wp:extent cx="4223376" cy="2696067"/>
                  <wp:effectExtent l="0" t="0" r="6350" b="9525"/>
                  <wp:docPr id="8" name="Imagen 8" descr="C:\Users\VAIO\Documents\CISA\CUSUR\TEMARIOS\wordlederecho penal 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IO\Documents\CISA\CUSUR\TEMARIOS\wordlederecho penal 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114" cy="270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75944" w14:textId="77777777"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Default="00706416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1320"/>
      </w:tblGrid>
      <w:tr w:rsidR="00706416" w14:paraId="0BD29CCD" w14:textId="77777777" w:rsidTr="000E5A75">
        <w:tc>
          <w:tcPr>
            <w:tcW w:w="8642" w:type="dxa"/>
            <w:vAlign w:val="center"/>
          </w:tcPr>
          <w:p w14:paraId="67D37BC8" w14:textId="2DA9AEC0" w:rsidR="00706416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14:paraId="3EF2218A" w14:textId="3B2E24F6" w:rsidR="00170468" w:rsidRDefault="00706416" w:rsidP="000E5A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744">
              <w:rPr>
                <w:rFonts w:ascii="Arial" w:hAnsi="Arial" w:cs="Arial"/>
                <w:b/>
                <w:sz w:val="18"/>
                <w:szCs w:val="18"/>
              </w:rPr>
              <w:t>Convencionales:</w:t>
            </w:r>
            <w:r>
              <w:rPr>
                <w:rFonts w:ascii="Arial" w:hAnsi="Arial" w:cs="Arial"/>
                <w:sz w:val="18"/>
                <w:szCs w:val="18"/>
              </w:rPr>
              <w:t xml:space="preserve"> verdadero/falso, opción múltiple, relacionar, respuesta corta, completar textos, </w:t>
            </w:r>
            <w:r w:rsidR="00761744">
              <w:rPr>
                <w:rFonts w:ascii="Arial" w:hAnsi="Arial" w:cs="Arial"/>
                <w:sz w:val="18"/>
                <w:szCs w:val="18"/>
              </w:rPr>
              <w:t>entre otras</w:t>
            </w:r>
            <w:r w:rsidR="000E5A7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E56CD0" w14:textId="550198DF" w:rsidR="00761744" w:rsidRDefault="00706416" w:rsidP="000E5A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744">
              <w:rPr>
                <w:rFonts w:ascii="Arial" w:hAnsi="Arial" w:cs="Arial"/>
                <w:b/>
                <w:sz w:val="18"/>
                <w:szCs w:val="18"/>
              </w:rPr>
              <w:t>Desempeño:</w:t>
            </w:r>
            <w:r w:rsidR="00761744">
              <w:rPr>
                <w:rFonts w:ascii="Arial" w:hAnsi="Arial" w:cs="Arial"/>
                <w:sz w:val="18"/>
                <w:szCs w:val="18"/>
              </w:rPr>
              <w:t xml:space="preserve"> proyectos, </w:t>
            </w:r>
            <w:proofErr w:type="spellStart"/>
            <w:r w:rsidR="00761744">
              <w:rPr>
                <w:rFonts w:ascii="Arial" w:hAnsi="Arial" w:cs="Arial"/>
                <w:sz w:val="18"/>
                <w:szCs w:val="18"/>
              </w:rPr>
              <w:t>portaflios</w:t>
            </w:r>
            <w:proofErr w:type="spellEnd"/>
            <w:r w:rsidR="00761744">
              <w:rPr>
                <w:rFonts w:ascii="Arial" w:hAnsi="Arial" w:cs="Arial"/>
                <w:sz w:val="18"/>
                <w:szCs w:val="18"/>
              </w:rPr>
              <w:t xml:space="preserve"> de evidencias, tareas de desempeño, prototipos, entre otros.</w:t>
            </w:r>
          </w:p>
        </w:tc>
        <w:tc>
          <w:tcPr>
            <w:tcW w:w="1320" w:type="dxa"/>
            <w:vAlign w:val="center"/>
          </w:tcPr>
          <w:p w14:paraId="5C8C4226" w14:textId="67C9A0E9" w:rsidR="00706416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0E5A75" w:rsidRPr="003539F2" w14:paraId="6DAF4E81" w14:textId="77777777" w:rsidTr="000E5A75">
        <w:tc>
          <w:tcPr>
            <w:tcW w:w="8642" w:type="dxa"/>
          </w:tcPr>
          <w:p w14:paraId="09DAADAC" w14:textId="77777777" w:rsidR="000E5A75" w:rsidRPr="003539F2" w:rsidRDefault="000E5A75" w:rsidP="006E4013">
            <w:pPr>
              <w:rPr>
                <w:rFonts w:ascii="Arial" w:hAnsi="Arial" w:cs="Arial"/>
                <w:sz w:val="18"/>
                <w:szCs w:val="18"/>
              </w:rPr>
            </w:pPr>
            <w:r w:rsidRPr="003539F2">
              <w:rPr>
                <w:rFonts w:ascii="Arial" w:hAnsi="Arial" w:cs="Arial"/>
                <w:sz w:val="18"/>
                <w:szCs w:val="18"/>
              </w:rPr>
              <w:t>Dos exámenes parciales</w:t>
            </w:r>
          </w:p>
        </w:tc>
        <w:tc>
          <w:tcPr>
            <w:tcW w:w="1320" w:type="dxa"/>
          </w:tcPr>
          <w:p w14:paraId="25454686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</w:tr>
      <w:tr w:rsidR="000E5A75" w:rsidRPr="003539F2" w14:paraId="0FC53C3B" w14:textId="77777777" w:rsidTr="000E5A75">
        <w:tc>
          <w:tcPr>
            <w:tcW w:w="8642" w:type="dxa"/>
          </w:tcPr>
          <w:p w14:paraId="7963A42B" w14:textId="0DB3D7AE" w:rsidR="000E5A75" w:rsidRPr="003539F2" w:rsidRDefault="00286438" w:rsidP="006E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de desempeño, análisis de casos prácticos</w:t>
            </w:r>
          </w:p>
        </w:tc>
        <w:tc>
          <w:tcPr>
            <w:tcW w:w="1320" w:type="dxa"/>
          </w:tcPr>
          <w:p w14:paraId="7E9E08D1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</w:tr>
      <w:tr w:rsidR="000E5A75" w:rsidRPr="003539F2" w14:paraId="7A4355CF" w14:textId="77777777" w:rsidTr="000E5A75">
        <w:tc>
          <w:tcPr>
            <w:tcW w:w="8642" w:type="dxa"/>
          </w:tcPr>
          <w:p w14:paraId="1CA4521E" w14:textId="77777777" w:rsidR="000E5A75" w:rsidRPr="003539F2" w:rsidRDefault="000E5A75" w:rsidP="006E4013">
            <w:pPr>
              <w:rPr>
                <w:rFonts w:ascii="Arial" w:hAnsi="Arial" w:cs="Arial"/>
                <w:sz w:val="18"/>
                <w:szCs w:val="18"/>
              </w:rPr>
            </w:pPr>
            <w:r w:rsidRPr="003539F2">
              <w:rPr>
                <w:rFonts w:ascii="Arial" w:hAnsi="Arial" w:cs="Arial"/>
                <w:sz w:val="18"/>
                <w:szCs w:val="18"/>
              </w:rPr>
              <w:t>Portafolio de evidencias</w:t>
            </w:r>
          </w:p>
        </w:tc>
        <w:tc>
          <w:tcPr>
            <w:tcW w:w="1320" w:type="dxa"/>
          </w:tcPr>
          <w:p w14:paraId="66EF0297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</w:tr>
      <w:tr w:rsidR="000E5A75" w:rsidRPr="003539F2" w14:paraId="3320CCB3" w14:textId="77777777" w:rsidTr="000E5A75">
        <w:tc>
          <w:tcPr>
            <w:tcW w:w="8642" w:type="dxa"/>
          </w:tcPr>
          <w:p w14:paraId="043FE92E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20" w:type="dxa"/>
          </w:tcPr>
          <w:p w14:paraId="22E12A4F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0A22B224" w14:textId="56852CA6" w:rsidR="00706416" w:rsidRDefault="00706416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14:paraId="7018D56F" w14:textId="77777777" w:rsidR="00706416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7462"/>
      </w:tblGrid>
      <w:tr w:rsidR="000E5A75" w14:paraId="6E49DBCC" w14:textId="77777777" w:rsidTr="000E5A75">
        <w:tc>
          <w:tcPr>
            <w:tcW w:w="2500" w:type="dxa"/>
            <w:vAlign w:val="center"/>
          </w:tcPr>
          <w:p w14:paraId="15C7907A" w14:textId="7A1654CB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462" w:type="dxa"/>
            <w:vAlign w:val="center"/>
          </w:tcPr>
          <w:p w14:paraId="5D16D21D" w14:textId="77777777" w:rsidR="0071458D" w:rsidRDefault="00C466E4" w:rsidP="001B1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Aplicación de la norma penal en el ámbito local y federal</w:t>
            </w:r>
          </w:p>
          <w:p w14:paraId="3A8F2032" w14:textId="4F878AC3" w:rsidR="00C466E4" w:rsidRDefault="00C466E4" w:rsidP="001B1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Elementos que integran cualquier clase delito</w:t>
            </w:r>
          </w:p>
          <w:p w14:paraId="1FD2E8A5" w14:textId="5C98E91C" w:rsidR="00C466E4" w:rsidRDefault="00C466E4" w:rsidP="001B1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Supuestos que genera</w:t>
            </w:r>
            <w:r w:rsidR="006A16C3">
              <w:rPr>
                <w:rFonts w:ascii="Arial" w:hAnsi="Arial" w:cs="Arial"/>
                <w:sz w:val="18"/>
                <w:szCs w:val="18"/>
              </w:rPr>
              <w:t>n excluyentes del delito</w:t>
            </w:r>
          </w:p>
          <w:p w14:paraId="47E57405" w14:textId="72B8949B" w:rsidR="00C466E4" w:rsidRDefault="00C466E4" w:rsidP="001B1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Parámetros para la graduación de la pena</w:t>
            </w:r>
          </w:p>
          <w:p w14:paraId="23FE4FD8" w14:textId="7133B2CE" w:rsidR="000E5A75" w:rsidRDefault="00C466E4" w:rsidP="006A1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Metodología para elaborar el estudio dogmáticos de los delitos</w:t>
            </w:r>
          </w:p>
        </w:tc>
      </w:tr>
      <w:tr w:rsidR="000E5A75" w14:paraId="38DF920B" w14:textId="77777777" w:rsidTr="000E5A75">
        <w:tc>
          <w:tcPr>
            <w:tcW w:w="2500" w:type="dxa"/>
            <w:vAlign w:val="center"/>
          </w:tcPr>
          <w:p w14:paraId="22820225" w14:textId="7933CA8B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462" w:type="dxa"/>
            <w:vAlign w:val="center"/>
          </w:tcPr>
          <w:p w14:paraId="7099019B" w14:textId="675F8EA8" w:rsidR="000E5A75" w:rsidRDefault="000E5A75" w:rsidP="006A1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sz w:val="18"/>
                <w:szCs w:val="18"/>
              </w:rPr>
              <w:t>Identificar la</w:t>
            </w:r>
            <w:r w:rsidR="00C81A31">
              <w:rPr>
                <w:rFonts w:ascii="Arial" w:hAnsi="Arial" w:cs="Arial"/>
                <w:sz w:val="18"/>
                <w:szCs w:val="18"/>
              </w:rPr>
              <w:t>s reglas para la aplicación de la norma penal, la integración o desintegración de</w:t>
            </w:r>
            <w:r w:rsidR="0071458D">
              <w:rPr>
                <w:rFonts w:ascii="Arial" w:hAnsi="Arial" w:cs="Arial"/>
                <w:sz w:val="18"/>
                <w:szCs w:val="18"/>
              </w:rPr>
              <w:t>l delito y la sanción del mismo</w:t>
            </w:r>
          </w:p>
        </w:tc>
      </w:tr>
      <w:tr w:rsidR="000E5A75" w14:paraId="11AC7E4B" w14:textId="77777777" w:rsidTr="000E5A75">
        <w:tc>
          <w:tcPr>
            <w:tcW w:w="2500" w:type="dxa"/>
            <w:vAlign w:val="center"/>
          </w:tcPr>
          <w:p w14:paraId="73F277D9" w14:textId="4CF15BD9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lastRenderedPageBreak/>
              <w:t>Valores</w:t>
            </w:r>
          </w:p>
        </w:tc>
        <w:tc>
          <w:tcPr>
            <w:tcW w:w="7462" w:type="dxa"/>
            <w:vAlign w:val="center"/>
          </w:tcPr>
          <w:p w14:paraId="37ECC774" w14:textId="51ECB95D" w:rsidR="000E5A75" w:rsidRDefault="00C81A31" w:rsidP="006A1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Legalidad, objetividad, lealtad, ética</w:t>
            </w:r>
          </w:p>
        </w:tc>
      </w:tr>
      <w:tr w:rsidR="000E5A75" w14:paraId="7E4C9EFA" w14:textId="77777777" w:rsidTr="000E5A75">
        <w:tc>
          <w:tcPr>
            <w:tcW w:w="2500" w:type="dxa"/>
            <w:vAlign w:val="center"/>
          </w:tcPr>
          <w:p w14:paraId="2175ABDC" w14:textId="7DB35255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7462" w:type="dxa"/>
            <w:vAlign w:val="center"/>
          </w:tcPr>
          <w:p w14:paraId="3A4EDBA2" w14:textId="3DE056E2" w:rsidR="000E5A75" w:rsidRDefault="00C81A31" w:rsidP="006A1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y aplicación</w:t>
            </w:r>
            <w:r w:rsidR="006E4013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0E5A75" w:rsidRPr="003539F2">
              <w:rPr>
                <w:rFonts w:ascii="Arial" w:hAnsi="Arial" w:cs="Arial"/>
                <w:sz w:val="18"/>
                <w:szCs w:val="18"/>
              </w:rPr>
              <w:t xml:space="preserve"> normas</w:t>
            </w:r>
          </w:p>
        </w:tc>
      </w:tr>
      <w:tr w:rsidR="000E5A75" w14:paraId="725AF4B5" w14:textId="77777777" w:rsidTr="000E5A75">
        <w:tc>
          <w:tcPr>
            <w:tcW w:w="2500" w:type="dxa"/>
            <w:vAlign w:val="center"/>
          </w:tcPr>
          <w:p w14:paraId="5C7BE7D0" w14:textId="60FCD34D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462" w:type="dxa"/>
            <w:vAlign w:val="center"/>
          </w:tcPr>
          <w:p w14:paraId="1878EE4E" w14:textId="0E25EE87" w:rsidR="000E5A75" w:rsidRDefault="00286438" w:rsidP="006A1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0E5A75" w:rsidRPr="003539F2">
              <w:rPr>
                <w:rFonts w:ascii="Arial" w:hAnsi="Arial" w:cs="Arial"/>
                <w:sz w:val="18"/>
                <w:szCs w:val="18"/>
                <w:lang w:val="es-ES"/>
              </w:rPr>
              <w:t>azonamiento lógico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 w:rsidR="000E5A75" w:rsidRPr="003539F2">
              <w:rPr>
                <w:rFonts w:ascii="Arial" w:hAnsi="Arial" w:cs="Arial"/>
                <w:sz w:val="18"/>
                <w:szCs w:val="18"/>
                <w:lang w:val="es-ES"/>
              </w:rPr>
              <w:t xml:space="preserve"> argumentación jurídica</w:t>
            </w:r>
          </w:p>
        </w:tc>
      </w:tr>
    </w:tbl>
    <w:p w14:paraId="08F943C6" w14:textId="77777777" w:rsidR="008731A5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2BA06A69" w14:textId="662038EA" w:rsidR="00761744" w:rsidRPr="00761744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3268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490699" w:rsidRPr="00BD2BCC" w14:paraId="3EFA45FF" w14:textId="6FE9BEC7" w:rsidTr="00602317">
        <w:tc>
          <w:tcPr>
            <w:tcW w:w="1779" w:type="dxa"/>
            <w:vAlign w:val="center"/>
          </w:tcPr>
          <w:p w14:paraId="416FB55C" w14:textId="39D44A24" w:rsidR="00490699" w:rsidRPr="00BD2BC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14:paraId="758D74F8" w14:textId="4FD3553F" w:rsidR="00490699" w:rsidRPr="00BD2BC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14:paraId="4ECD332C" w14:textId="797A31B8" w:rsidR="00490699" w:rsidRPr="00BD2BC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14:paraId="3130FA2C" w14:textId="5FD245E5" w:rsidR="00490699" w:rsidRPr="00BD2BC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14:paraId="7548BCFE" w14:textId="5F2FEA53" w:rsidR="00490699" w:rsidRPr="00BD2BC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490699" w:rsidRPr="00BD2BCC" w14:paraId="4CDCA71E" w14:textId="02876146" w:rsidTr="00602317">
        <w:tc>
          <w:tcPr>
            <w:tcW w:w="1779" w:type="dxa"/>
            <w:vAlign w:val="center"/>
          </w:tcPr>
          <w:p w14:paraId="13CF9B16" w14:textId="7C754FAE" w:rsidR="00C81A31" w:rsidRPr="00BD2BCC" w:rsidRDefault="00C81A31" w:rsidP="001302E8">
            <w:pPr>
              <w:rPr>
                <w:rFonts w:ascii="Arial" w:hAnsi="Arial" w:cs="Arial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Calderón Martínez Alfredo Tomás</w:t>
            </w:r>
          </w:p>
          <w:p w14:paraId="3FAB0860" w14:textId="3A0FEC38" w:rsidR="00490699" w:rsidRPr="00BD2BCC" w:rsidRDefault="00490699" w:rsidP="001302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1F6D2338" w14:textId="00148DDE" w:rsidR="00490699" w:rsidRPr="00BD2BCC" w:rsidRDefault="00EA4517" w:rsidP="001302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Manual de </w:t>
            </w:r>
            <w:r w:rsidR="00C81A31" w:rsidRPr="00BD2BCC">
              <w:rPr>
                <w:rFonts w:ascii="Arial" w:hAnsi="Arial" w:cs="Arial"/>
                <w:sz w:val="18"/>
                <w:szCs w:val="18"/>
              </w:rPr>
              <w:t>Teoría del Delito y Juicio Oral</w:t>
            </w:r>
          </w:p>
        </w:tc>
        <w:tc>
          <w:tcPr>
            <w:tcW w:w="2059" w:type="dxa"/>
            <w:vAlign w:val="center"/>
          </w:tcPr>
          <w:p w14:paraId="38ECD4BD" w14:textId="1EB94AFD" w:rsidR="00490699" w:rsidRPr="00BD2BCC" w:rsidRDefault="00C81A31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Centro de Investigaciones del Sistema Acusatorio</w:t>
            </w:r>
          </w:p>
        </w:tc>
        <w:tc>
          <w:tcPr>
            <w:tcW w:w="912" w:type="dxa"/>
            <w:vAlign w:val="center"/>
          </w:tcPr>
          <w:p w14:paraId="70AA35BE" w14:textId="6F8AAB36" w:rsidR="00490699" w:rsidRPr="00BD2BCC" w:rsidRDefault="00C81A31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14:paraId="1EAB7DCB" w14:textId="77777777" w:rsidR="00490699" w:rsidRPr="00BD2BC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302E8" w:rsidRPr="00BD2BCC" w14:paraId="42AC0BCA" w14:textId="77777777" w:rsidTr="00602317">
        <w:tc>
          <w:tcPr>
            <w:tcW w:w="1779" w:type="dxa"/>
            <w:vAlign w:val="center"/>
          </w:tcPr>
          <w:p w14:paraId="5D4D27BC" w14:textId="414C8260" w:rsidR="001302E8" w:rsidRPr="00BD2BCC" w:rsidRDefault="001302E8" w:rsidP="001302E8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2BCC">
              <w:rPr>
                <w:rFonts w:ascii="Arial" w:hAnsi="Arial" w:cs="Arial"/>
                <w:sz w:val="18"/>
                <w:szCs w:val="18"/>
              </w:rPr>
              <w:t>Karam</w:t>
            </w:r>
            <w:proofErr w:type="spellEnd"/>
            <w:r w:rsidRPr="00BD2BCC">
              <w:rPr>
                <w:rFonts w:ascii="Arial" w:hAnsi="Arial" w:cs="Arial"/>
                <w:sz w:val="18"/>
                <w:szCs w:val="18"/>
              </w:rPr>
              <w:t xml:space="preserve">, Francisco Antonio </w:t>
            </w:r>
          </w:p>
          <w:p w14:paraId="7E55F362" w14:textId="77777777" w:rsidR="001302E8" w:rsidRPr="00BD2BCC" w:rsidRDefault="001302E8" w:rsidP="00130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426700B2" w14:textId="1D58C228" w:rsidR="001302E8" w:rsidRPr="00BD2BCC" w:rsidRDefault="001302E8" w:rsidP="001302E8">
            <w:pPr>
              <w:rPr>
                <w:rFonts w:ascii="Arial" w:hAnsi="Arial" w:cs="Arial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Autoría y Participación en el Derecho Penal Mexicano</w:t>
            </w:r>
          </w:p>
        </w:tc>
        <w:tc>
          <w:tcPr>
            <w:tcW w:w="2059" w:type="dxa"/>
            <w:vAlign w:val="center"/>
          </w:tcPr>
          <w:p w14:paraId="04927D84" w14:textId="711D4807" w:rsidR="001302E8" w:rsidRPr="00BD2BCC" w:rsidRDefault="001302E8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Trillas</w:t>
            </w:r>
          </w:p>
        </w:tc>
        <w:tc>
          <w:tcPr>
            <w:tcW w:w="912" w:type="dxa"/>
            <w:vAlign w:val="center"/>
          </w:tcPr>
          <w:p w14:paraId="02E5E40F" w14:textId="73FA51F4" w:rsidR="001302E8" w:rsidRPr="00BD2BCC" w:rsidRDefault="001302E8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2919" w:type="dxa"/>
            <w:vAlign w:val="center"/>
          </w:tcPr>
          <w:p w14:paraId="486AC247" w14:textId="77777777" w:rsidR="001302E8" w:rsidRPr="00BD2BCC" w:rsidRDefault="001302E8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BD2BCC" w14:paraId="228505C5" w14:textId="3405938A" w:rsidTr="00602317">
        <w:tc>
          <w:tcPr>
            <w:tcW w:w="1779" w:type="dxa"/>
            <w:vAlign w:val="center"/>
          </w:tcPr>
          <w:p w14:paraId="28D61128" w14:textId="77777777" w:rsidR="00B934B7" w:rsidRPr="00BD2BCC" w:rsidRDefault="00C81A31" w:rsidP="001302E8">
            <w:pPr>
              <w:rPr>
                <w:rFonts w:ascii="Arial" w:hAnsi="Arial" w:cs="Arial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López Betancourt Eduardo, México</w:t>
            </w:r>
          </w:p>
          <w:p w14:paraId="4E064F8F" w14:textId="77777777" w:rsidR="00490699" w:rsidRPr="00BD2BCC" w:rsidRDefault="00490699" w:rsidP="001302E8">
            <w:pPr>
              <w:pStyle w:val="Textonotapi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6326F085" w14:textId="4F598397" w:rsidR="00490699" w:rsidRPr="00BD2BCC" w:rsidRDefault="00C81A31" w:rsidP="001302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Teoría del Delito</w:t>
            </w:r>
          </w:p>
        </w:tc>
        <w:tc>
          <w:tcPr>
            <w:tcW w:w="2059" w:type="dxa"/>
            <w:vAlign w:val="center"/>
          </w:tcPr>
          <w:p w14:paraId="67E61AC5" w14:textId="7FE1C7A1" w:rsidR="00490699" w:rsidRPr="00BD2BCC" w:rsidRDefault="00B934B7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color w:val="000000"/>
                <w:sz w:val="18"/>
                <w:szCs w:val="18"/>
              </w:rPr>
              <w:t xml:space="preserve">Porrúa </w:t>
            </w:r>
          </w:p>
        </w:tc>
        <w:tc>
          <w:tcPr>
            <w:tcW w:w="912" w:type="dxa"/>
            <w:vAlign w:val="center"/>
          </w:tcPr>
          <w:p w14:paraId="019DEC75" w14:textId="7A66FCA0" w:rsidR="00490699" w:rsidRPr="00BD2BCC" w:rsidRDefault="00B934B7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14:paraId="54F9E7DA" w14:textId="77777777" w:rsidR="00490699" w:rsidRPr="00BD2BC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BD2BCC" w14:paraId="4F5DD0DA" w14:textId="1240846B" w:rsidTr="00602317">
        <w:tc>
          <w:tcPr>
            <w:tcW w:w="1779" w:type="dxa"/>
            <w:vAlign w:val="center"/>
          </w:tcPr>
          <w:p w14:paraId="09A07222" w14:textId="56D8C27D" w:rsidR="00B934B7" w:rsidRPr="00BD2BCC" w:rsidRDefault="00B934B7" w:rsidP="001302E8">
            <w:pPr>
              <w:rPr>
                <w:rFonts w:ascii="Arial" w:hAnsi="Arial" w:cs="Arial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 xml:space="preserve">Pavón Vasconcelos, Francisco </w:t>
            </w:r>
          </w:p>
          <w:p w14:paraId="3B113F4E" w14:textId="77777777" w:rsidR="00490699" w:rsidRPr="00BD2BCC" w:rsidRDefault="00490699" w:rsidP="001302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1FB6774B" w14:textId="2B23F60A" w:rsidR="00490699" w:rsidRPr="00BD2BCC" w:rsidRDefault="00B934B7" w:rsidP="001302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Manual de Derecho Penal Mexicano</w:t>
            </w:r>
          </w:p>
        </w:tc>
        <w:tc>
          <w:tcPr>
            <w:tcW w:w="2059" w:type="dxa"/>
            <w:vAlign w:val="center"/>
          </w:tcPr>
          <w:p w14:paraId="360B3790" w14:textId="354E56DC" w:rsidR="00490699" w:rsidRPr="00BD2BCC" w:rsidRDefault="00B934B7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14:paraId="675F5571" w14:textId="2F75A9E4" w:rsidR="00490699" w:rsidRPr="00BD2BCC" w:rsidRDefault="00B934B7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919" w:type="dxa"/>
            <w:vAlign w:val="center"/>
          </w:tcPr>
          <w:p w14:paraId="5024B7C4" w14:textId="77777777" w:rsidR="00490699" w:rsidRPr="00BD2BC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934B7" w:rsidRPr="00BD2BCC" w14:paraId="555E029B" w14:textId="77777777" w:rsidTr="00602317">
        <w:tc>
          <w:tcPr>
            <w:tcW w:w="1779" w:type="dxa"/>
            <w:vAlign w:val="center"/>
          </w:tcPr>
          <w:p w14:paraId="65D9844F" w14:textId="07CA9635" w:rsidR="00B934B7" w:rsidRPr="00BD2BCC" w:rsidRDefault="00B934B7" w:rsidP="001302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2BCC">
              <w:rPr>
                <w:rFonts w:ascii="Arial" w:hAnsi="Arial" w:cs="Arial"/>
                <w:sz w:val="18"/>
                <w:szCs w:val="18"/>
              </w:rPr>
              <w:t>Urosa</w:t>
            </w:r>
            <w:proofErr w:type="spellEnd"/>
            <w:r w:rsidRPr="00BD2BCC">
              <w:rPr>
                <w:rFonts w:ascii="Arial" w:hAnsi="Arial" w:cs="Arial"/>
                <w:sz w:val="18"/>
                <w:szCs w:val="18"/>
              </w:rPr>
              <w:t xml:space="preserve"> Ramírez, Gerardo Armando</w:t>
            </w:r>
          </w:p>
        </w:tc>
        <w:tc>
          <w:tcPr>
            <w:tcW w:w="2293" w:type="dxa"/>
            <w:vAlign w:val="center"/>
          </w:tcPr>
          <w:p w14:paraId="5BF6910A" w14:textId="77777777" w:rsidR="00B934B7" w:rsidRPr="00BD2BCC" w:rsidRDefault="00B934B7" w:rsidP="001302E8">
            <w:pPr>
              <w:rPr>
                <w:rFonts w:ascii="Arial" w:hAnsi="Arial" w:cs="Arial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Teoría de la Ley Penal y del Delito</w:t>
            </w:r>
          </w:p>
          <w:p w14:paraId="64B5AAD5" w14:textId="76CAA827" w:rsidR="00B934B7" w:rsidRPr="00BD2BCC" w:rsidRDefault="00B934B7" w:rsidP="00130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8679FF2" w14:textId="54240D59" w:rsidR="00B934B7" w:rsidRPr="00BD2BCC" w:rsidRDefault="00B934B7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14:paraId="2A6FD657" w14:textId="0620FEC1" w:rsidR="00B934B7" w:rsidRPr="00BD2BCC" w:rsidRDefault="00B934B7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BCC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2919" w:type="dxa"/>
            <w:vAlign w:val="center"/>
          </w:tcPr>
          <w:p w14:paraId="1F7E8FC4" w14:textId="77777777" w:rsidR="00B934B7" w:rsidRPr="00BD2BCC" w:rsidRDefault="00B934B7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D346130" w14:textId="77777777" w:rsidR="00761744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761744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3268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>
        <w:rPr>
          <w:rFonts w:ascii="Arial" w:hAnsi="Arial" w:cs="Arial"/>
          <w:b/>
          <w:color w:val="000000"/>
          <w:sz w:val="18"/>
          <w:szCs w:val="18"/>
        </w:rPr>
        <w:t>COMPLEMENTARIA</w:t>
      </w:r>
    </w:p>
    <w:p w14:paraId="5551C940" w14:textId="77777777" w:rsidR="00490699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490699" w14:paraId="14903829" w14:textId="77777777" w:rsidTr="00602317">
        <w:tc>
          <w:tcPr>
            <w:tcW w:w="1779" w:type="dxa"/>
            <w:vAlign w:val="center"/>
          </w:tcPr>
          <w:p w14:paraId="3DA26FCC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14:paraId="1BA7ACE5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14:paraId="0AA0811F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14:paraId="4A863104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14:paraId="19134D7B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490699" w14:paraId="1CA27B07" w14:textId="77777777" w:rsidTr="00602317">
        <w:tc>
          <w:tcPr>
            <w:tcW w:w="1779" w:type="dxa"/>
            <w:vAlign w:val="center"/>
          </w:tcPr>
          <w:p w14:paraId="7BC73384" w14:textId="1B79CA2F" w:rsidR="00490699" w:rsidRPr="001302E8" w:rsidRDefault="001302E8" w:rsidP="001302E8">
            <w:pPr>
              <w:pStyle w:val="Textonotapie"/>
              <w:ind w:right="7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02E8">
              <w:rPr>
                <w:rFonts w:ascii="Arial" w:hAnsi="Arial" w:cs="Arial"/>
                <w:sz w:val="18"/>
                <w:szCs w:val="18"/>
              </w:rPr>
              <w:t xml:space="preserve">Von Liszt, Franz </w:t>
            </w:r>
          </w:p>
        </w:tc>
        <w:tc>
          <w:tcPr>
            <w:tcW w:w="2293" w:type="dxa"/>
            <w:vAlign w:val="center"/>
          </w:tcPr>
          <w:p w14:paraId="241038C1" w14:textId="3973686C" w:rsidR="00490699" w:rsidRPr="001302E8" w:rsidRDefault="001302E8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02E8">
              <w:rPr>
                <w:rFonts w:ascii="Arial" w:hAnsi="Arial" w:cs="Arial"/>
                <w:iCs/>
                <w:sz w:val="18"/>
                <w:szCs w:val="18"/>
              </w:rPr>
              <w:t>Tratado de Derecho Penal</w:t>
            </w:r>
          </w:p>
        </w:tc>
        <w:tc>
          <w:tcPr>
            <w:tcW w:w="2059" w:type="dxa"/>
            <w:vAlign w:val="center"/>
          </w:tcPr>
          <w:p w14:paraId="1D5E09E0" w14:textId="4C210110" w:rsidR="00490699" w:rsidRPr="001302E8" w:rsidRDefault="001302E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2E8">
              <w:rPr>
                <w:rFonts w:ascii="Arial" w:hAnsi="Arial" w:cs="Arial"/>
                <w:color w:val="000000"/>
                <w:sz w:val="18"/>
                <w:szCs w:val="18"/>
              </w:rPr>
              <w:t>Reus</w:t>
            </w:r>
          </w:p>
        </w:tc>
        <w:tc>
          <w:tcPr>
            <w:tcW w:w="912" w:type="dxa"/>
            <w:vAlign w:val="center"/>
          </w:tcPr>
          <w:p w14:paraId="3BAD8DF9" w14:textId="16F18FA9" w:rsidR="00490699" w:rsidRPr="001302E8" w:rsidRDefault="001302E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2E8">
              <w:rPr>
                <w:rFonts w:ascii="Arial" w:hAnsi="Arial" w:cs="Arial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2919" w:type="dxa"/>
            <w:vAlign w:val="center"/>
          </w:tcPr>
          <w:p w14:paraId="0C2C5AC2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1302E8" w14:paraId="713DC567" w14:textId="77777777" w:rsidTr="00602317">
        <w:tc>
          <w:tcPr>
            <w:tcW w:w="1779" w:type="dxa"/>
            <w:vAlign w:val="center"/>
          </w:tcPr>
          <w:p w14:paraId="12215652" w14:textId="6D770AD2" w:rsidR="001302E8" w:rsidRPr="001302E8" w:rsidRDefault="001302E8" w:rsidP="001302E8">
            <w:pPr>
              <w:pStyle w:val="Textonotapie"/>
              <w:ind w:right="7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02E8">
              <w:rPr>
                <w:rFonts w:ascii="Arial" w:hAnsi="Arial" w:cs="Arial"/>
                <w:sz w:val="18"/>
                <w:szCs w:val="18"/>
              </w:rPr>
              <w:t>Maurach</w:t>
            </w:r>
            <w:proofErr w:type="spellEnd"/>
            <w:r w:rsidRPr="001302E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302E8">
              <w:rPr>
                <w:rFonts w:ascii="Arial" w:hAnsi="Arial" w:cs="Arial"/>
                <w:sz w:val="18"/>
                <w:szCs w:val="18"/>
              </w:rPr>
              <w:t>Reinhart</w:t>
            </w:r>
            <w:proofErr w:type="spellEnd"/>
            <w:r w:rsidRPr="001302E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567803" w14:textId="77777777" w:rsidR="00490699" w:rsidRPr="001302E8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3046D4F8" w14:textId="3DA6A388" w:rsidR="00490699" w:rsidRPr="001302E8" w:rsidRDefault="001302E8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02E8">
              <w:rPr>
                <w:rFonts w:ascii="Arial" w:hAnsi="Arial" w:cs="Arial"/>
                <w:iCs/>
                <w:sz w:val="18"/>
                <w:szCs w:val="18"/>
              </w:rPr>
              <w:t>Derecho Penal Parte General</w:t>
            </w:r>
          </w:p>
        </w:tc>
        <w:tc>
          <w:tcPr>
            <w:tcW w:w="2059" w:type="dxa"/>
            <w:vAlign w:val="center"/>
          </w:tcPr>
          <w:p w14:paraId="28650BAE" w14:textId="3CDC60B6" w:rsidR="00490699" w:rsidRPr="001302E8" w:rsidRDefault="001302E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02E8">
              <w:rPr>
                <w:rFonts w:ascii="Arial" w:hAnsi="Arial" w:cs="Arial"/>
                <w:color w:val="000000"/>
                <w:sz w:val="18"/>
                <w:szCs w:val="18"/>
              </w:rPr>
              <w:t>Astrea</w:t>
            </w:r>
            <w:proofErr w:type="spellEnd"/>
          </w:p>
        </w:tc>
        <w:tc>
          <w:tcPr>
            <w:tcW w:w="912" w:type="dxa"/>
            <w:vAlign w:val="center"/>
          </w:tcPr>
          <w:p w14:paraId="477DE708" w14:textId="23F93E44" w:rsidR="00490699" w:rsidRPr="001302E8" w:rsidRDefault="001302E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2E8"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2919" w:type="dxa"/>
            <w:vAlign w:val="center"/>
          </w:tcPr>
          <w:p w14:paraId="4414E90F" w14:textId="77777777" w:rsidR="00490699" w:rsidRPr="001302E8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1302E8" w14:paraId="6D3CE383" w14:textId="77777777" w:rsidTr="00602317">
        <w:tc>
          <w:tcPr>
            <w:tcW w:w="1779" w:type="dxa"/>
            <w:vAlign w:val="center"/>
          </w:tcPr>
          <w:p w14:paraId="0013C4F1" w14:textId="68C4AAE9" w:rsidR="001302E8" w:rsidRPr="001302E8" w:rsidRDefault="001302E8" w:rsidP="001302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02E8">
              <w:rPr>
                <w:rFonts w:ascii="Arial" w:hAnsi="Arial" w:cs="Arial"/>
                <w:sz w:val="18"/>
                <w:szCs w:val="18"/>
              </w:rPr>
              <w:t>Beling</w:t>
            </w:r>
            <w:proofErr w:type="spellEnd"/>
            <w:r w:rsidRPr="001302E8">
              <w:rPr>
                <w:rFonts w:ascii="Arial" w:hAnsi="Arial" w:cs="Arial"/>
                <w:sz w:val="18"/>
                <w:szCs w:val="18"/>
              </w:rPr>
              <w:t xml:space="preserve">, Ernst von </w:t>
            </w:r>
          </w:p>
          <w:p w14:paraId="69CB0244" w14:textId="77777777" w:rsidR="00490699" w:rsidRPr="001302E8" w:rsidRDefault="00490699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2C22E2AA" w14:textId="0C02F6D9" w:rsidR="00490699" w:rsidRPr="001302E8" w:rsidRDefault="001302E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2E8">
              <w:rPr>
                <w:rFonts w:ascii="Arial" w:hAnsi="Arial" w:cs="Arial"/>
                <w:iCs/>
                <w:sz w:val="18"/>
                <w:szCs w:val="18"/>
              </w:rPr>
              <w:t>Esquema de Derecho Penal</w:t>
            </w:r>
          </w:p>
        </w:tc>
        <w:tc>
          <w:tcPr>
            <w:tcW w:w="2059" w:type="dxa"/>
            <w:vAlign w:val="center"/>
          </w:tcPr>
          <w:p w14:paraId="515E662E" w14:textId="1CB85E5A" w:rsidR="00490699" w:rsidRPr="001302E8" w:rsidRDefault="001302E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02E8">
              <w:rPr>
                <w:rFonts w:ascii="Arial" w:hAnsi="Arial" w:cs="Arial"/>
                <w:color w:val="000000"/>
                <w:sz w:val="18"/>
                <w:szCs w:val="18"/>
              </w:rPr>
              <w:t>Depalma</w:t>
            </w:r>
            <w:proofErr w:type="spellEnd"/>
          </w:p>
        </w:tc>
        <w:tc>
          <w:tcPr>
            <w:tcW w:w="912" w:type="dxa"/>
            <w:vAlign w:val="center"/>
          </w:tcPr>
          <w:p w14:paraId="2D82C50F" w14:textId="1176FC43" w:rsidR="00490699" w:rsidRPr="001302E8" w:rsidRDefault="001302E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2E8">
              <w:rPr>
                <w:rFonts w:ascii="Arial" w:hAnsi="Arial" w:cs="Arial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2919" w:type="dxa"/>
            <w:vAlign w:val="center"/>
          </w:tcPr>
          <w:p w14:paraId="0CCE9BD5" w14:textId="77777777" w:rsidR="00490699" w:rsidRPr="001302E8" w:rsidRDefault="00490699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297E" w:rsidRPr="00C768EE" w14:paraId="34318B0B" w14:textId="77777777" w:rsidTr="00602317">
        <w:tc>
          <w:tcPr>
            <w:tcW w:w="1779" w:type="dxa"/>
            <w:vAlign w:val="center"/>
          </w:tcPr>
          <w:p w14:paraId="2F482E98" w14:textId="0CF07D17" w:rsidR="00B5297E" w:rsidRPr="00C768EE" w:rsidRDefault="00BD2BCC" w:rsidP="00C768EE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Claus,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Roxin</w:t>
            </w:r>
            <w:proofErr w:type="spellEnd"/>
          </w:p>
        </w:tc>
        <w:tc>
          <w:tcPr>
            <w:tcW w:w="2293" w:type="dxa"/>
            <w:vAlign w:val="center"/>
          </w:tcPr>
          <w:p w14:paraId="7F303EC7" w14:textId="48FD926B" w:rsidR="00B5297E" w:rsidRPr="00C768EE" w:rsidRDefault="00C768EE" w:rsidP="0060231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768EE">
              <w:rPr>
                <w:rFonts w:asciiTheme="minorHAnsi" w:hAnsiTheme="minorHAnsi" w:cs="Arial"/>
                <w:iCs/>
                <w:sz w:val="22"/>
                <w:szCs w:val="22"/>
              </w:rPr>
              <w:t>Derecho Penal Parte General</w:t>
            </w:r>
          </w:p>
        </w:tc>
        <w:tc>
          <w:tcPr>
            <w:tcW w:w="2059" w:type="dxa"/>
            <w:vAlign w:val="center"/>
          </w:tcPr>
          <w:p w14:paraId="78E55605" w14:textId="42E6F002" w:rsidR="00B5297E" w:rsidRPr="00C768EE" w:rsidRDefault="00C768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68EE">
              <w:rPr>
                <w:rFonts w:ascii="Arial" w:hAnsi="Arial" w:cs="Arial"/>
                <w:color w:val="000000"/>
                <w:sz w:val="18"/>
                <w:szCs w:val="18"/>
              </w:rPr>
              <w:t>Civitas</w:t>
            </w:r>
            <w:proofErr w:type="spellEnd"/>
          </w:p>
        </w:tc>
        <w:tc>
          <w:tcPr>
            <w:tcW w:w="912" w:type="dxa"/>
            <w:vAlign w:val="center"/>
          </w:tcPr>
          <w:p w14:paraId="1121F63B" w14:textId="3A2C568A" w:rsidR="00B5297E" w:rsidRPr="00C768EE" w:rsidRDefault="00C768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8EE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2919" w:type="dxa"/>
            <w:vAlign w:val="center"/>
          </w:tcPr>
          <w:p w14:paraId="5EEFE503" w14:textId="77777777" w:rsidR="00B5297E" w:rsidRPr="00C768EE" w:rsidRDefault="00B5297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36F7FA" w14:textId="77777777" w:rsidR="00490699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00FB9415" w:rsidR="00490699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="00BD2BCC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32ED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30"/>
        <w:gridCol w:w="1149"/>
        <w:gridCol w:w="2975"/>
        <w:gridCol w:w="1377"/>
        <w:gridCol w:w="1128"/>
        <w:gridCol w:w="1142"/>
        <w:gridCol w:w="1361"/>
      </w:tblGrid>
      <w:tr w:rsidR="00B2714A" w:rsidRPr="0071458D" w14:paraId="1D5A924E" w14:textId="77777777" w:rsidTr="00B2714A">
        <w:tc>
          <w:tcPr>
            <w:tcW w:w="417" w:type="pct"/>
            <w:vAlign w:val="center"/>
          </w:tcPr>
          <w:p w14:paraId="1D725795" w14:textId="524D36F2" w:rsidR="00F93D7F" w:rsidRPr="0071458D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577" w:type="pct"/>
            <w:vAlign w:val="center"/>
          </w:tcPr>
          <w:p w14:paraId="4696AE12" w14:textId="48BBCA37" w:rsidR="00F93D7F" w:rsidRPr="0071458D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b/>
                <w:sz w:val="16"/>
                <w:szCs w:val="16"/>
              </w:rPr>
              <w:t>Tema</w:t>
            </w:r>
          </w:p>
        </w:tc>
        <w:tc>
          <w:tcPr>
            <w:tcW w:w="1493" w:type="pct"/>
            <w:vAlign w:val="center"/>
          </w:tcPr>
          <w:p w14:paraId="1DA0B232" w14:textId="074B86BC" w:rsidR="00F93D7F" w:rsidRPr="0071458D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691" w:type="pct"/>
            <w:vAlign w:val="center"/>
          </w:tcPr>
          <w:p w14:paraId="38E0F0D8" w14:textId="612CE0A0" w:rsidR="00F93D7F" w:rsidRPr="0071458D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b/>
                <w:sz w:val="16"/>
                <w:szCs w:val="16"/>
              </w:rPr>
              <w:t>Actividades para su movilización</w:t>
            </w:r>
            <w:r w:rsidR="00C75437" w:rsidRPr="0071458D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7"/>
            </w:r>
          </w:p>
        </w:tc>
        <w:tc>
          <w:tcPr>
            <w:tcW w:w="566" w:type="pct"/>
            <w:vAlign w:val="center"/>
          </w:tcPr>
          <w:p w14:paraId="28846FA7" w14:textId="1FA70CA2" w:rsidR="00F93D7F" w:rsidRPr="0071458D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r w:rsidR="004877B3" w:rsidRPr="0071458D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573" w:type="pct"/>
            <w:vAlign w:val="center"/>
          </w:tcPr>
          <w:p w14:paraId="7BBC23B2" w14:textId="1FEDAB05" w:rsidR="00F93D7F" w:rsidRPr="0071458D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r w:rsidR="00E90BD9" w:rsidRPr="0071458D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9"/>
            </w:r>
          </w:p>
        </w:tc>
        <w:tc>
          <w:tcPr>
            <w:tcW w:w="683" w:type="pct"/>
            <w:vAlign w:val="center"/>
          </w:tcPr>
          <w:p w14:paraId="7BB24F2F" w14:textId="3734E566" w:rsidR="00F93D7F" w:rsidRPr="0071458D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b/>
                <w:sz w:val="16"/>
                <w:szCs w:val="16"/>
              </w:rPr>
              <w:t>Temas transversales</w:t>
            </w:r>
            <w:r w:rsidR="007A43BF" w:rsidRPr="0071458D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</w:tc>
      </w:tr>
      <w:tr w:rsidR="00B2714A" w:rsidRPr="0071458D" w14:paraId="0BC5B5C0" w14:textId="77777777" w:rsidTr="00B2714A">
        <w:tc>
          <w:tcPr>
            <w:tcW w:w="417" w:type="pct"/>
            <w:vAlign w:val="center"/>
          </w:tcPr>
          <w:p w14:paraId="36AB70BD" w14:textId="71E17146" w:rsidR="00EF5FB5" w:rsidRPr="0071458D" w:rsidRDefault="00BB476D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1, 2 y 3</w:t>
            </w:r>
          </w:p>
        </w:tc>
        <w:tc>
          <w:tcPr>
            <w:tcW w:w="577" w:type="pct"/>
            <w:vAlign w:val="center"/>
          </w:tcPr>
          <w:p w14:paraId="15CC5FFE" w14:textId="76A1711B" w:rsidR="00286438" w:rsidRPr="0071458D" w:rsidRDefault="00286438" w:rsidP="00BB476D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derecho penal y la ley penal</w:t>
            </w:r>
          </w:p>
          <w:p w14:paraId="6A10C831" w14:textId="77777777" w:rsidR="00EF5FB5" w:rsidRPr="0071458D" w:rsidRDefault="00EF5FB5" w:rsidP="00BB4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3" w:type="pct"/>
            <w:vAlign w:val="center"/>
          </w:tcPr>
          <w:p w14:paraId="3E6780CB" w14:textId="2D8825F1" w:rsidR="00B2714A" w:rsidRPr="0071458D" w:rsidRDefault="00B2714A" w:rsidP="00B2714A">
            <w:pPr>
              <w:tabs>
                <w:tab w:val="left" w:pos="426"/>
              </w:tabs>
              <w:ind w:right="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Historia del derecho penal </w:t>
            </w:r>
          </w:p>
          <w:p w14:paraId="23C4B03C" w14:textId="58225BBC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La dogmática jurídico penal o ciencia jurídico penal </w:t>
            </w:r>
          </w:p>
          <w:p w14:paraId="4BA9A206" w14:textId="251D1C21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Caracteres del derecho penal </w:t>
            </w:r>
          </w:p>
          <w:p w14:paraId="176F0527" w14:textId="0D9ED063" w:rsidR="00B2714A" w:rsidRPr="0071458D" w:rsidRDefault="00B2714A" w:rsidP="00B2714A">
            <w:pPr>
              <w:pStyle w:val="Prrafodelista"/>
              <w:ind w:left="0"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La ley penal </w:t>
            </w:r>
          </w:p>
          <w:p w14:paraId="19255EF8" w14:textId="0B430250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La interpretación penal </w:t>
            </w:r>
          </w:p>
          <w:p w14:paraId="49B9139B" w14:textId="439F509D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Ámbito material de validez</w:t>
            </w:r>
          </w:p>
          <w:p w14:paraId="5C31EE09" w14:textId="02F42D4D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lastRenderedPageBreak/>
              <w:t xml:space="preserve">Ámbito personal de la ley penal </w:t>
            </w:r>
          </w:p>
          <w:p w14:paraId="0285A91D" w14:textId="05A42079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Ámbito espacial de la ley penal</w:t>
            </w:r>
          </w:p>
          <w:p w14:paraId="5CB568D8" w14:textId="1C2E6231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Ámbito temporal de la ley penal </w:t>
            </w:r>
          </w:p>
          <w:p w14:paraId="3683FFDD" w14:textId="74DB4D09" w:rsidR="00B2714A" w:rsidRPr="0071458D" w:rsidRDefault="00B2714A" w:rsidP="00B2714A">
            <w:pPr>
              <w:pStyle w:val="Prrafodelista"/>
              <w:ind w:left="0"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Concurso aparente de leyes penales y criterios de solución </w:t>
            </w:r>
          </w:p>
          <w:p w14:paraId="00FB8027" w14:textId="602D1A7F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Principio de especialidad </w:t>
            </w:r>
          </w:p>
          <w:p w14:paraId="4B701ADB" w14:textId="64DA0D69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Principio de consunción o absorción de normas</w:t>
            </w:r>
          </w:p>
          <w:p w14:paraId="20DCEF39" w14:textId="5B14BF2A" w:rsidR="00EF5FB5" w:rsidRPr="0071458D" w:rsidRDefault="00B2714A" w:rsidP="00B2714A">
            <w:pPr>
              <w:ind w:right="34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Principio de subsidiaridad, </w:t>
            </w:r>
            <w:proofErr w:type="spellStart"/>
            <w:r w:rsidRPr="0071458D">
              <w:rPr>
                <w:rFonts w:ascii="Arial" w:hAnsi="Arial" w:cs="Arial"/>
                <w:sz w:val="16"/>
                <w:szCs w:val="16"/>
              </w:rPr>
              <w:t>alternatividad</w:t>
            </w:r>
            <w:proofErr w:type="spellEnd"/>
            <w:r w:rsidRPr="0071458D">
              <w:rPr>
                <w:rFonts w:ascii="Arial" w:hAnsi="Arial" w:cs="Arial"/>
                <w:sz w:val="16"/>
                <w:szCs w:val="16"/>
              </w:rPr>
              <w:t xml:space="preserve"> y mayor entidad punitiva</w:t>
            </w:r>
          </w:p>
        </w:tc>
        <w:tc>
          <w:tcPr>
            <w:tcW w:w="691" w:type="pct"/>
            <w:vAlign w:val="center"/>
          </w:tcPr>
          <w:p w14:paraId="7341ED87" w14:textId="77777777" w:rsidR="00EF5FB5" w:rsidRPr="0071458D" w:rsidRDefault="00C56F8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lastRenderedPageBreak/>
              <w:t>Análisis de caso práctico</w:t>
            </w:r>
          </w:p>
          <w:p w14:paraId="4342487B" w14:textId="77777777" w:rsidR="00C56F85" w:rsidRPr="0071458D" w:rsidRDefault="00C56F8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D21501" w14:textId="076050D0" w:rsidR="00C56F85" w:rsidRPr="0071458D" w:rsidRDefault="00C56F8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El análisis contendrá la resolución </w:t>
            </w:r>
            <w:r w:rsidRPr="0071458D">
              <w:rPr>
                <w:rFonts w:ascii="Arial" w:hAnsi="Arial" w:cs="Arial"/>
                <w:sz w:val="16"/>
                <w:szCs w:val="16"/>
              </w:rPr>
              <w:lastRenderedPageBreak/>
              <w:t>viable de un caso penal</w:t>
            </w:r>
          </w:p>
        </w:tc>
        <w:tc>
          <w:tcPr>
            <w:tcW w:w="566" w:type="pct"/>
            <w:vAlign w:val="center"/>
          </w:tcPr>
          <w:p w14:paraId="547CA326" w14:textId="70EA6CEA" w:rsidR="00EF5FB5" w:rsidRPr="0071458D" w:rsidRDefault="00406FD9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lastRenderedPageBreak/>
              <w:t>Libro de texto, internet y legislación</w:t>
            </w:r>
          </w:p>
        </w:tc>
        <w:tc>
          <w:tcPr>
            <w:tcW w:w="573" w:type="pct"/>
            <w:vAlign w:val="center"/>
          </w:tcPr>
          <w:p w14:paraId="4C8BD633" w14:textId="25A6F671" w:rsidR="00EF5FB5" w:rsidRPr="0071458D" w:rsidRDefault="00BB476D" w:rsidP="00BB4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Entrega de análisis de caso práctico</w:t>
            </w:r>
          </w:p>
        </w:tc>
        <w:tc>
          <w:tcPr>
            <w:tcW w:w="683" w:type="pct"/>
            <w:vMerge w:val="restart"/>
            <w:vAlign w:val="center"/>
          </w:tcPr>
          <w:p w14:paraId="2BA543DC" w14:textId="0D145DFE" w:rsidR="00EF5FB5" w:rsidRPr="0071458D" w:rsidRDefault="00EF5FB5" w:rsidP="004E62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color w:val="000000"/>
                <w:sz w:val="16"/>
                <w:szCs w:val="16"/>
              </w:rPr>
              <w:t xml:space="preserve">Ética, </w:t>
            </w:r>
            <w:r w:rsidR="004E629E" w:rsidRPr="0071458D">
              <w:rPr>
                <w:rFonts w:ascii="Arial" w:hAnsi="Arial" w:cs="Arial"/>
                <w:color w:val="000000"/>
                <w:sz w:val="16"/>
                <w:szCs w:val="16"/>
              </w:rPr>
              <w:t>cultura de la legalidad</w:t>
            </w:r>
            <w:r w:rsidR="00286438" w:rsidRPr="0071458D">
              <w:rPr>
                <w:rFonts w:ascii="Arial" w:hAnsi="Arial" w:cs="Arial"/>
                <w:color w:val="000000"/>
                <w:sz w:val="16"/>
                <w:szCs w:val="16"/>
              </w:rPr>
              <w:t>, debido proceso</w:t>
            </w:r>
            <w:r w:rsidR="004E629E" w:rsidRPr="0071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 w:rsidRPr="0071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E629E" w:rsidRPr="0071458D">
              <w:rPr>
                <w:rFonts w:ascii="Arial" w:hAnsi="Arial" w:cs="Arial"/>
                <w:color w:val="000000"/>
                <w:sz w:val="16"/>
                <w:szCs w:val="16"/>
              </w:rPr>
              <w:t>derechos humanos</w:t>
            </w:r>
          </w:p>
        </w:tc>
      </w:tr>
      <w:tr w:rsidR="00B2714A" w:rsidRPr="0071458D" w14:paraId="0DC9C8C3" w14:textId="77777777" w:rsidTr="00B2714A">
        <w:tc>
          <w:tcPr>
            <w:tcW w:w="417" w:type="pct"/>
            <w:vAlign w:val="center"/>
          </w:tcPr>
          <w:p w14:paraId="3ADA2DCA" w14:textId="1CE3A734" w:rsidR="00EF5FB5" w:rsidRPr="0071458D" w:rsidRDefault="00BB476D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4,5 y 6</w:t>
            </w:r>
          </w:p>
        </w:tc>
        <w:tc>
          <w:tcPr>
            <w:tcW w:w="577" w:type="pct"/>
            <w:vAlign w:val="center"/>
          </w:tcPr>
          <w:p w14:paraId="68E085FE" w14:textId="2A7D0B00" w:rsidR="00286438" w:rsidRPr="0071458D" w:rsidRDefault="00286438" w:rsidP="00BB476D">
            <w:pPr>
              <w:pStyle w:val="Prrafodelista"/>
              <w:ind w:left="0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delito</w:t>
            </w:r>
          </w:p>
          <w:p w14:paraId="5F1B6A35" w14:textId="77777777" w:rsidR="00EF5FB5" w:rsidRPr="0071458D" w:rsidRDefault="00EF5FB5" w:rsidP="00BB4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3" w:type="pct"/>
            <w:vAlign w:val="center"/>
          </w:tcPr>
          <w:p w14:paraId="7142BE98" w14:textId="77777777" w:rsidR="00B2714A" w:rsidRPr="0071458D" w:rsidRDefault="00B2714A" w:rsidP="00B2714A">
            <w:pPr>
              <w:tabs>
                <w:tab w:val="left" w:pos="284"/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Noción general y jurídica del delito </w:t>
            </w:r>
          </w:p>
          <w:p w14:paraId="2896D3A4" w14:textId="05C161A1" w:rsidR="00B2714A" w:rsidRPr="0071458D" w:rsidRDefault="00B2714A" w:rsidP="00B2714A">
            <w:pPr>
              <w:pStyle w:val="Prrafodelista"/>
              <w:tabs>
                <w:tab w:val="left" w:pos="284"/>
                <w:tab w:val="left" w:pos="426"/>
              </w:tabs>
              <w:ind w:left="0"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Los presupuestos del delito </w:t>
            </w:r>
          </w:p>
          <w:p w14:paraId="3D420F53" w14:textId="77777777" w:rsidR="00B2714A" w:rsidRPr="0071458D" w:rsidRDefault="00B2714A" w:rsidP="00B2714A">
            <w:pPr>
              <w:pStyle w:val="Prrafodelista"/>
              <w:tabs>
                <w:tab w:val="left" w:pos="284"/>
                <w:tab w:val="left" w:pos="426"/>
              </w:tabs>
              <w:ind w:left="0"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Aspectos positivos y negativos del delito</w:t>
            </w:r>
          </w:p>
          <w:p w14:paraId="2A52A757" w14:textId="77777777" w:rsidR="00B2714A" w:rsidRPr="0071458D" w:rsidRDefault="00B2714A" w:rsidP="00B2714A">
            <w:pPr>
              <w:pStyle w:val="Prrafodelista"/>
              <w:tabs>
                <w:tab w:val="left" w:pos="284"/>
                <w:tab w:val="left" w:pos="426"/>
              </w:tabs>
              <w:ind w:left="0"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 conducta o hecho</w:t>
            </w:r>
          </w:p>
          <w:p w14:paraId="3FEA7352" w14:textId="655B2496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La acción </w:t>
            </w:r>
          </w:p>
          <w:p w14:paraId="2056EBE7" w14:textId="0A66BE44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 omisión propia e impropia</w:t>
            </w:r>
          </w:p>
          <w:p w14:paraId="41A4D1F6" w14:textId="6E9231D6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resultado material y el nexo de causalidad en la acción y en la omisión</w:t>
            </w:r>
          </w:p>
          <w:p w14:paraId="6B17AA6C" w14:textId="264E1FD4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Delito instantáneo, permanente o continuo y continuado</w:t>
            </w:r>
          </w:p>
          <w:p w14:paraId="05F1EC32" w14:textId="12FC9D12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Delitos de acción y de omisión; delitos dolosos y culposos</w:t>
            </w:r>
          </w:p>
          <w:p w14:paraId="2CFEF07D" w14:textId="4588688C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Las personas morales frente al derecho penal </w:t>
            </w:r>
          </w:p>
          <w:p w14:paraId="4B5CB956" w14:textId="1CE789B8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 ausencia de conducta</w:t>
            </w:r>
          </w:p>
          <w:p w14:paraId="3F3EEE7C" w14:textId="4CE890A2" w:rsidR="00B2714A" w:rsidRPr="0071458D" w:rsidRDefault="00B2714A" w:rsidP="00B2714A">
            <w:pPr>
              <w:pStyle w:val="Prrafodelista"/>
              <w:ind w:left="0"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tipo penal y la tipicidad</w:t>
            </w:r>
          </w:p>
          <w:p w14:paraId="6C4FE782" w14:textId="4CA61C24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Elementos del tipo penal </w:t>
            </w:r>
          </w:p>
          <w:p w14:paraId="5071459C" w14:textId="10BDD5BC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tipo penal objetivo y el tipo subjetivo</w:t>
            </w:r>
          </w:p>
          <w:p w14:paraId="2488545B" w14:textId="5FAD24B8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El tipo de delito doloso </w:t>
            </w:r>
          </w:p>
          <w:p w14:paraId="1D18E301" w14:textId="403C3A46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tipo de delito culposo</w:t>
            </w:r>
          </w:p>
          <w:p w14:paraId="5EC95CD3" w14:textId="6AEA9916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Tipicidad</w:t>
            </w:r>
          </w:p>
          <w:p w14:paraId="6DFB0515" w14:textId="5ABB4D8A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Atipicidad </w:t>
            </w:r>
          </w:p>
          <w:p w14:paraId="51FEEF30" w14:textId="0E0523FC" w:rsidR="00B2714A" w:rsidRPr="0071458D" w:rsidRDefault="00B2714A" w:rsidP="00B2714A">
            <w:pPr>
              <w:pStyle w:val="Prrafodelista"/>
              <w:ind w:left="0"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Antijuridicidad y licitud</w:t>
            </w:r>
          </w:p>
          <w:p w14:paraId="3C2AE851" w14:textId="3C760BAF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Antijuridicidad formal y material </w:t>
            </w:r>
          </w:p>
          <w:p w14:paraId="551F4A22" w14:textId="074C8846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Las causas de justificación</w:t>
            </w:r>
          </w:p>
          <w:p w14:paraId="2C6BEAF8" w14:textId="7E762CC8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Defensa Legítima</w:t>
            </w:r>
          </w:p>
          <w:p w14:paraId="43220628" w14:textId="14954501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Estado de necesidad</w:t>
            </w:r>
          </w:p>
          <w:p w14:paraId="0B53131D" w14:textId="6F24B336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Ejercicio de un derecho </w:t>
            </w:r>
          </w:p>
          <w:p w14:paraId="0D10E634" w14:textId="404B4997" w:rsidR="00B2714A" w:rsidRPr="0071458D" w:rsidRDefault="00B2714A" w:rsidP="00B2714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Cumplimiento de un deber</w:t>
            </w:r>
          </w:p>
          <w:p w14:paraId="39C66C90" w14:textId="6BC920A3" w:rsidR="00EF5FB5" w:rsidRPr="0071458D" w:rsidRDefault="00B2714A" w:rsidP="005A5ABC">
            <w:pPr>
              <w:ind w:right="34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Consentimiento del titular</w:t>
            </w:r>
          </w:p>
        </w:tc>
        <w:tc>
          <w:tcPr>
            <w:tcW w:w="691" w:type="pct"/>
            <w:vAlign w:val="center"/>
          </w:tcPr>
          <w:p w14:paraId="757933F1" w14:textId="77777777" w:rsidR="00C56F85" w:rsidRPr="0071458D" w:rsidRDefault="00C56F85" w:rsidP="00C56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Análisis de caso práctico</w:t>
            </w:r>
          </w:p>
          <w:p w14:paraId="45CAA308" w14:textId="77777777" w:rsidR="00C56F85" w:rsidRPr="0071458D" w:rsidRDefault="00C56F85" w:rsidP="00C56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FAD14" w14:textId="09DD34C3" w:rsidR="00EF5FB5" w:rsidRPr="0071458D" w:rsidRDefault="00C56F85" w:rsidP="00C56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análisis contendrá la resolución viable de un caso penal</w:t>
            </w:r>
          </w:p>
        </w:tc>
        <w:tc>
          <w:tcPr>
            <w:tcW w:w="566" w:type="pct"/>
            <w:vAlign w:val="center"/>
          </w:tcPr>
          <w:p w14:paraId="01DF86CD" w14:textId="0328E0E9" w:rsidR="00EF5FB5" w:rsidRPr="0071458D" w:rsidRDefault="00211A70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Libro de texto, internet y legislación</w:t>
            </w:r>
          </w:p>
        </w:tc>
        <w:tc>
          <w:tcPr>
            <w:tcW w:w="573" w:type="pct"/>
            <w:vAlign w:val="center"/>
          </w:tcPr>
          <w:p w14:paraId="7743123A" w14:textId="3DFB6F49" w:rsidR="00EF5FB5" w:rsidRPr="0071458D" w:rsidRDefault="00BB476D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Entrega de análisis de caso práctico</w:t>
            </w:r>
          </w:p>
        </w:tc>
        <w:tc>
          <w:tcPr>
            <w:tcW w:w="683" w:type="pct"/>
            <w:vMerge/>
            <w:vAlign w:val="center"/>
          </w:tcPr>
          <w:p w14:paraId="631F3E45" w14:textId="77777777" w:rsidR="00EF5FB5" w:rsidRPr="0071458D" w:rsidRDefault="00EF5FB5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714A" w:rsidRPr="0071458D" w14:paraId="701F8C3B" w14:textId="77777777" w:rsidTr="00B2714A">
        <w:tc>
          <w:tcPr>
            <w:tcW w:w="417" w:type="pct"/>
            <w:vAlign w:val="center"/>
          </w:tcPr>
          <w:p w14:paraId="0F9580FE" w14:textId="141AF0F7" w:rsidR="00EF5FB5" w:rsidRPr="0071458D" w:rsidRDefault="005A5ABC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7" w:type="pct"/>
            <w:vAlign w:val="center"/>
          </w:tcPr>
          <w:p w14:paraId="5F4F5C46" w14:textId="77777777" w:rsidR="00BB476D" w:rsidRPr="0071458D" w:rsidRDefault="00BB476D" w:rsidP="00BB476D">
            <w:pPr>
              <w:pStyle w:val="Prrafodelista"/>
              <w:ind w:left="0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Elementos del delito que sustentan la responsabilidad penal</w:t>
            </w:r>
          </w:p>
          <w:p w14:paraId="758245B2" w14:textId="77777777" w:rsidR="00EF5FB5" w:rsidRPr="0071458D" w:rsidRDefault="00EF5FB5" w:rsidP="00BB4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3" w:type="pct"/>
            <w:vAlign w:val="center"/>
          </w:tcPr>
          <w:p w14:paraId="71ECBEE0" w14:textId="77777777" w:rsidR="005A5ABC" w:rsidRPr="0071458D" w:rsidRDefault="005A5ABC" w:rsidP="005A5ABC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La imputabilidad penal </w:t>
            </w:r>
          </w:p>
          <w:p w14:paraId="22639329" w14:textId="094B1A22" w:rsidR="005A5ABC" w:rsidRPr="0071458D" w:rsidRDefault="005A5ABC" w:rsidP="005A5ABC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Inimputabilidad</w:t>
            </w:r>
          </w:p>
          <w:p w14:paraId="61114211" w14:textId="21762761" w:rsidR="005A5ABC" w:rsidRPr="0071458D" w:rsidRDefault="005A5ABC" w:rsidP="005A5ABC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 culpabilidad</w:t>
            </w:r>
          </w:p>
          <w:p w14:paraId="6E206C86" w14:textId="7D87F589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Formas de culpabilidad</w:t>
            </w:r>
          </w:p>
          <w:p w14:paraId="6CF05586" w14:textId="5474682D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Causas de inculpabilidad</w:t>
            </w:r>
          </w:p>
          <w:p w14:paraId="5B0DF7D4" w14:textId="22DB8B35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Error de tipo</w:t>
            </w:r>
          </w:p>
          <w:p w14:paraId="41E96D7C" w14:textId="701B7CC9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Error de prohibición</w:t>
            </w:r>
          </w:p>
          <w:p w14:paraId="331A1659" w14:textId="258F2B39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No exigibilidad de otra conducta </w:t>
            </w:r>
          </w:p>
          <w:p w14:paraId="21B8AB10" w14:textId="3B166BF6" w:rsidR="00EF5FB5" w:rsidRPr="0071458D" w:rsidRDefault="005A5ABC" w:rsidP="005A5ABC">
            <w:pPr>
              <w:ind w:right="34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caso fortuito</w:t>
            </w:r>
          </w:p>
        </w:tc>
        <w:tc>
          <w:tcPr>
            <w:tcW w:w="691" w:type="pct"/>
            <w:vAlign w:val="center"/>
          </w:tcPr>
          <w:p w14:paraId="063DE1ED" w14:textId="77777777" w:rsidR="00C56F85" w:rsidRPr="0071458D" w:rsidRDefault="00C56F85" w:rsidP="00C56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Análisis de caso práctico</w:t>
            </w:r>
          </w:p>
          <w:p w14:paraId="0F1106B6" w14:textId="77777777" w:rsidR="00C56F85" w:rsidRPr="0071458D" w:rsidRDefault="00C56F85" w:rsidP="00C56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873FC8" w14:textId="1B3B1DC8" w:rsidR="00EF5FB5" w:rsidRPr="0071458D" w:rsidRDefault="00C56F85" w:rsidP="00C56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análisis contendrá la resolución viable de un caso penal</w:t>
            </w:r>
          </w:p>
        </w:tc>
        <w:tc>
          <w:tcPr>
            <w:tcW w:w="566" w:type="pct"/>
            <w:vAlign w:val="center"/>
          </w:tcPr>
          <w:p w14:paraId="13A6B3A0" w14:textId="5248EC36" w:rsidR="00EF5FB5" w:rsidRPr="0071458D" w:rsidRDefault="00211A70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Libro de texto, internet y legislación</w:t>
            </w:r>
          </w:p>
        </w:tc>
        <w:tc>
          <w:tcPr>
            <w:tcW w:w="573" w:type="pct"/>
            <w:vAlign w:val="center"/>
          </w:tcPr>
          <w:p w14:paraId="7D45BE0A" w14:textId="71E91BEF" w:rsidR="00EF5FB5" w:rsidRPr="0071458D" w:rsidRDefault="00BB476D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Entrega de análisis de caso práctico</w:t>
            </w:r>
          </w:p>
        </w:tc>
        <w:tc>
          <w:tcPr>
            <w:tcW w:w="683" w:type="pct"/>
            <w:vMerge/>
            <w:vAlign w:val="center"/>
          </w:tcPr>
          <w:p w14:paraId="77987952" w14:textId="77777777" w:rsidR="00EF5FB5" w:rsidRPr="0071458D" w:rsidRDefault="00EF5FB5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714A" w:rsidRPr="0071458D" w14:paraId="00533708" w14:textId="77777777" w:rsidTr="00B2714A">
        <w:tc>
          <w:tcPr>
            <w:tcW w:w="417" w:type="pct"/>
            <w:vAlign w:val="center"/>
          </w:tcPr>
          <w:p w14:paraId="301E737E" w14:textId="7CDA2626" w:rsidR="00EF5FB5" w:rsidRPr="0071458D" w:rsidRDefault="005A5ABC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8 y </w:t>
            </w:r>
            <w:r w:rsidR="00BB476D" w:rsidRPr="0071458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7" w:type="pct"/>
            <w:vAlign w:val="center"/>
          </w:tcPr>
          <w:p w14:paraId="1B418683" w14:textId="0293DD33" w:rsidR="00EF5FB5" w:rsidRPr="0071458D" w:rsidRDefault="00BB476D" w:rsidP="00BB4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 punibilidad</w:t>
            </w:r>
          </w:p>
        </w:tc>
        <w:tc>
          <w:tcPr>
            <w:tcW w:w="1493" w:type="pct"/>
            <w:vAlign w:val="center"/>
          </w:tcPr>
          <w:p w14:paraId="2FFF380F" w14:textId="30858864" w:rsidR="005A5ABC" w:rsidRPr="0071458D" w:rsidRDefault="005A5ABC" w:rsidP="005A5ABC">
            <w:pPr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Condiciones objetivas de punibilidad</w:t>
            </w:r>
          </w:p>
          <w:p w14:paraId="6D166479" w14:textId="45C5EEE7" w:rsidR="005A5ABC" w:rsidRPr="0071458D" w:rsidRDefault="005A5ABC" w:rsidP="005A5ABC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 punibilidad y las penas</w:t>
            </w:r>
          </w:p>
          <w:p w14:paraId="0F196BAC" w14:textId="42FF3406" w:rsidR="005A5ABC" w:rsidRPr="0071458D" w:rsidRDefault="005A5ABC" w:rsidP="005A5ABC">
            <w:pPr>
              <w:tabs>
                <w:tab w:val="left" w:pos="127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 sanción pecuniaria</w:t>
            </w:r>
          </w:p>
          <w:p w14:paraId="5D4466BF" w14:textId="7A9DD73C" w:rsidR="005A5ABC" w:rsidRPr="0071458D" w:rsidRDefault="005A5ABC" w:rsidP="005A5ABC">
            <w:pPr>
              <w:tabs>
                <w:tab w:val="left" w:pos="127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La reparación del daño </w:t>
            </w:r>
          </w:p>
          <w:p w14:paraId="24268F3F" w14:textId="14ABFF0E" w:rsidR="005A5ABC" w:rsidRPr="0071458D" w:rsidRDefault="005A5ABC" w:rsidP="005A5ABC">
            <w:pPr>
              <w:tabs>
                <w:tab w:val="left" w:pos="127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 pena de muerte</w:t>
            </w:r>
          </w:p>
          <w:p w14:paraId="76521FE7" w14:textId="5CC2E337" w:rsidR="005A5ABC" w:rsidRPr="0071458D" w:rsidRDefault="005A5ABC" w:rsidP="005A5ABC">
            <w:pPr>
              <w:tabs>
                <w:tab w:val="left" w:pos="127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Las medidas de seguridad</w:t>
            </w:r>
          </w:p>
          <w:p w14:paraId="479ECDB7" w14:textId="4544DB74" w:rsidR="005A5ABC" w:rsidRPr="0071458D" w:rsidRDefault="005A5ABC" w:rsidP="005A5ABC">
            <w:pPr>
              <w:tabs>
                <w:tab w:val="left" w:pos="284"/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aspecto negativo de la punibilidad</w:t>
            </w:r>
          </w:p>
          <w:p w14:paraId="3246B56E" w14:textId="54C6FCE4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Ausencia de punibilidad </w:t>
            </w:r>
          </w:p>
          <w:p w14:paraId="5DAB0F88" w14:textId="70E09FA6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Excusas absolutorias </w:t>
            </w:r>
          </w:p>
          <w:p w14:paraId="067FB4B1" w14:textId="5D2D463C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Extinción de la responsabilidad penal </w:t>
            </w:r>
          </w:p>
          <w:p w14:paraId="6C43AD6F" w14:textId="2EA719AF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Tentativa: concepto y reglas de punibilidad</w:t>
            </w:r>
          </w:p>
          <w:p w14:paraId="7B6171EF" w14:textId="56A97289" w:rsidR="005A5ABC" w:rsidRPr="0071458D" w:rsidRDefault="005A5ABC" w:rsidP="005A5A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Autores y partícipes: concepto y reglas de punibilidad</w:t>
            </w:r>
          </w:p>
          <w:p w14:paraId="09C16025" w14:textId="16D7A853" w:rsidR="005A5ABC" w:rsidRPr="0071458D" w:rsidRDefault="005A5ABC" w:rsidP="005A5ABC">
            <w:pPr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Concurso ideal y real: conceptos y reglas de punibilidad</w:t>
            </w:r>
          </w:p>
          <w:p w14:paraId="3BD20BFC" w14:textId="2C74B56E" w:rsidR="00EF5FB5" w:rsidRPr="0071458D" w:rsidRDefault="005A5ABC" w:rsidP="005A5ABC">
            <w:pPr>
              <w:pStyle w:val="Prrafodelista"/>
              <w:ind w:left="0" w:right="34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Sistemas doctrinales relacionados al delito </w:t>
            </w:r>
          </w:p>
        </w:tc>
        <w:tc>
          <w:tcPr>
            <w:tcW w:w="691" w:type="pct"/>
            <w:vAlign w:val="center"/>
          </w:tcPr>
          <w:p w14:paraId="45F234D5" w14:textId="77777777" w:rsidR="00C56F85" w:rsidRPr="0071458D" w:rsidRDefault="00C56F85" w:rsidP="00C56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Análisis de caso práctico</w:t>
            </w:r>
          </w:p>
          <w:p w14:paraId="77E1AB8A" w14:textId="77777777" w:rsidR="00C56F85" w:rsidRPr="0071458D" w:rsidRDefault="00C56F85" w:rsidP="00C56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228576" w14:textId="277EB702" w:rsidR="00EF5FB5" w:rsidRPr="0071458D" w:rsidRDefault="00C56F85" w:rsidP="00C56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análisis contendrá la resolución viable de un caso penal</w:t>
            </w:r>
          </w:p>
        </w:tc>
        <w:tc>
          <w:tcPr>
            <w:tcW w:w="566" w:type="pct"/>
            <w:vAlign w:val="center"/>
          </w:tcPr>
          <w:p w14:paraId="3B66BB36" w14:textId="529ABBD8" w:rsidR="00EF5FB5" w:rsidRPr="0071458D" w:rsidRDefault="00211A70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Libro de texto, internet y legislación</w:t>
            </w:r>
          </w:p>
        </w:tc>
        <w:tc>
          <w:tcPr>
            <w:tcW w:w="573" w:type="pct"/>
            <w:vAlign w:val="center"/>
          </w:tcPr>
          <w:p w14:paraId="6F28DB0F" w14:textId="16E1868E" w:rsidR="00EF5FB5" w:rsidRPr="0071458D" w:rsidRDefault="00BB476D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Entrega de análisis de caso práctico</w:t>
            </w:r>
          </w:p>
        </w:tc>
        <w:tc>
          <w:tcPr>
            <w:tcW w:w="683" w:type="pct"/>
            <w:vMerge/>
            <w:vAlign w:val="center"/>
          </w:tcPr>
          <w:p w14:paraId="0D68C37E" w14:textId="77777777" w:rsidR="00EF5FB5" w:rsidRPr="0071458D" w:rsidRDefault="00EF5FB5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714A" w:rsidRPr="0071458D" w14:paraId="5C54ADCC" w14:textId="77777777" w:rsidTr="00B2714A">
        <w:tc>
          <w:tcPr>
            <w:tcW w:w="417" w:type="pct"/>
            <w:vAlign w:val="center"/>
          </w:tcPr>
          <w:p w14:paraId="2F05599F" w14:textId="18F7D72F" w:rsidR="00EF5FB5" w:rsidRPr="0071458D" w:rsidRDefault="00BB476D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577" w:type="pct"/>
            <w:vAlign w:val="center"/>
          </w:tcPr>
          <w:p w14:paraId="07A8ED3A" w14:textId="1A1BD1F3" w:rsidR="00BB476D" w:rsidRPr="0071458D" w:rsidRDefault="00BB476D" w:rsidP="00BB476D">
            <w:pPr>
              <w:pStyle w:val="Prrafodelista"/>
              <w:ind w:left="0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Sistemas doctrinales relacionados al delito</w:t>
            </w:r>
          </w:p>
          <w:p w14:paraId="7B4C04FF" w14:textId="77777777" w:rsidR="00EF5FB5" w:rsidRPr="0071458D" w:rsidRDefault="00EF5FB5" w:rsidP="00BB4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3" w:type="pct"/>
            <w:vAlign w:val="center"/>
          </w:tcPr>
          <w:p w14:paraId="0B2ECC33" w14:textId="46A6723F" w:rsidR="00C56F85" w:rsidRPr="0071458D" w:rsidRDefault="00C56F85" w:rsidP="00C56F85">
            <w:pPr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Los principales sistemas doctrinales </w:t>
            </w:r>
          </w:p>
          <w:p w14:paraId="1D5C6C70" w14:textId="4461479F" w:rsidR="00C56F85" w:rsidRPr="0071458D" w:rsidRDefault="00C56F85" w:rsidP="00C56F85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spellStart"/>
            <w:r w:rsidRPr="0071458D">
              <w:rPr>
                <w:rFonts w:ascii="Arial" w:hAnsi="Arial" w:cs="Arial"/>
                <w:sz w:val="16"/>
                <w:szCs w:val="16"/>
              </w:rPr>
              <w:t>causalismo</w:t>
            </w:r>
            <w:proofErr w:type="spellEnd"/>
            <w:r w:rsidRPr="007145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B8C918" w14:textId="411018C8" w:rsidR="00C56F85" w:rsidRPr="0071458D" w:rsidRDefault="00C56F85" w:rsidP="00C56F85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El finalismo </w:t>
            </w:r>
          </w:p>
          <w:p w14:paraId="350797B4" w14:textId="5CC3EF6A" w:rsidR="00C56F85" w:rsidRPr="0071458D" w:rsidRDefault="00C56F85" w:rsidP="00C56F85">
            <w:pPr>
              <w:tabs>
                <w:tab w:val="left" w:pos="426"/>
              </w:tabs>
              <w:ind w:right="34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modelo lógico en derecho penal</w:t>
            </w:r>
          </w:p>
          <w:p w14:paraId="2E689B7B" w14:textId="69CB0860" w:rsidR="00EF5FB5" w:rsidRPr="0071458D" w:rsidRDefault="00C56F85" w:rsidP="00C56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El funcionalismo de Claus </w:t>
            </w:r>
            <w:proofErr w:type="spellStart"/>
            <w:r w:rsidRPr="0071458D">
              <w:rPr>
                <w:rFonts w:ascii="Arial" w:hAnsi="Arial" w:cs="Arial"/>
                <w:sz w:val="16"/>
                <w:szCs w:val="16"/>
              </w:rPr>
              <w:t>Roxin</w:t>
            </w:r>
            <w:proofErr w:type="spellEnd"/>
            <w:r w:rsidRPr="007145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58D">
              <w:rPr>
                <w:rFonts w:ascii="Arial" w:hAnsi="Arial" w:cs="Arial"/>
                <w:sz w:val="16"/>
                <w:szCs w:val="16"/>
              </w:rPr>
              <w:t>Günther</w:t>
            </w:r>
            <w:proofErr w:type="spellEnd"/>
            <w:r w:rsidRPr="007145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58D">
              <w:rPr>
                <w:rFonts w:ascii="Arial" w:hAnsi="Arial" w:cs="Arial"/>
                <w:sz w:val="16"/>
                <w:szCs w:val="16"/>
              </w:rPr>
              <w:t>Jakobs</w:t>
            </w:r>
            <w:proofErr w:type="spellEnd"/>
          </w:p>
        </w:tc>
        <w:tc>
          <w:tcPr>
            <w:tcW w:w="691" w:type="pct"/>
            <w:vAlign w:val="center"/>
          </w:tcPr>
          <w:p w14:paraId="09657BC0" w14:textId="77777777" w:rsidR="00EF5FB5" w:rsidRPr="0071458D" w:rsidRDefault="00C56F8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 xml:space="preserve">Análisis de bibliografía </w:t>
            </w:r>
          </w:p>
          <w:p w14:paraId="32990ABE" w14:textId="77777777" w:rsidR="00C56F85" w:rsidRPr="0071458D" w:rsidRDefault="00C56F8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1866F" w14:textId="6143D8A0" w:rsidR="00C56F85" w:rsidRPr="0071458D" w:rsidRDefault="00C56F85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El reporté contendrá una reflexión objetiva con ejemplos</w:t>
            </w:r>
          </w:p>
        </w:tc>
        <w:tc>
          <w:tcPr>
            <w:tcW w:w="566" w:type="pct"/>
            <w:vAlign w:val="center"/>
          </w:tcPr>
          <w:p w14:paraId="672F5ED6" w14:textId="2C6AEBFD" w:rsidR="00EF5FB5" w:rsidRPr="0071458D" w:rsidRDefault="00211A70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Libro de texto e internet</w:t>
            </w:r>
          </w:p>
        </w:tc>
        <w:tc>
          <w:tcPr>
            <w:tcW w:w="573" w:type="pct"/>
            <w:vAlign w:val="center"/>
          </w:tcPr>
          <w:p w14:paraId="1F56242A" w14:textId="544BB8B0" w:rsidR="00EF5FB5" w:rsidRPr="0071458D" w:rsidRDefault="00BB476D" w:rsidP="00BB4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58D">
              <w:rPr>
                <w:rFonts w:ascii="Arial" w:hAnsi="Arial" w:cs="Arial"/>
                <w:sz w:val="16"/>
                <w:szCs w:val="16"/>
              </w:rPr>
              <w:t>Entrega de reporte de investigación</w:t>
            </w:r>
          </w:p>
        </w:tc>
        <w:tc>
          <w:tcPr>
            <w:tcW w:w="683" w:type="pct"/>
            <w:vMerge/>
            <w:vAlign w:val="center"/>
          </w:tcPr>
          <w:p w14:paraId="46B632BA" w14:textId="77777777" w:rsidR="00EF5FB5" w:rsidRPr="0071458D" w:rsidRDefault="00EF5FB5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916EF0C" w14:textId="1549283B" w:rsidR="005F114A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2747D0B2" w:rsidR="00E12B03" w:rsidRDefault="00E12B03" w:rsidP="00E12B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Perfil del profesor:</w:t>
      </w:r>
      <w:r w:rsidR="00A400C1">
        <w:rPr>
          <w:rStyle w:val="Refdenotaalpie"/>
          <w:rFonts w:ascii="Arial" w:hAnsi="Arial" w:cs="Arial"/>
          <w:b/>
          <w:sz w:val="18"/>
          <w:szCs w:val="18"/>
        </w:rPr>
        <w:footnoteReference w:id="11"/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2B03" w14:paraId="73879B1F" w14:textId="77777777" w:rsidTr="00E12B03">
        <w:tc>
          <w:tcPr>
            <w:tcW w:w="9962" w:type="dxa"/>
          </w:tcPr>
          <w:p w14:paraId="547DA74A" w14:textId="64D49FED" w:rsidR="00E12B03" w:rsidRDefault="00211A70" w:rsidP="00211A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sz w:val="18"/>
                <w:szCs w:val="18"/>
              </w:rPr>
              <w:t>Abogado, con estudios de maestría o doctorado, especialista en el derecho internacional privado, miembro de alguna Asociación científica o profesional, experiencia docente, proactivo, responsable, ético, tolerante y con experiencia en litigio, investigación o servicio público.</w:t>
            </w:r>
          </w:p>
        </w:tc>
      </w:tr>
    </w:tbl>
    <w:p w14:paraId="5F29D418" w14:textId="77777777" w:rsidR="00E12B03" w:rsidRPr="0033268C" w:rsidRDefault="00E12B03" w:rsidP="00EF00F8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E12B03" w:rsidRPr="0033268C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80A46" w14:textId="77777777" w:rsidR="00351A34" w:rsidRDefault="00351A34">
      <w:r>
        <w:separator/>
      </w:r>
    </w:p>
  </w:endnote>
  <w:endnote w:type="continuationSeparator" w:id="0">
    <w:p w14:paraId="0B883F6C" w14:textId="77777777" w:rsidR="00351A34" w:rsidRDefault="0035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6E4013" w:rsidRDefault="006E4013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6E4013" w:rsidRDefault="006E40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6E4013" w:rsidRDefault="006E4013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22E38F8C" w:rsidR="006E4013" w:rsidRDefault="006E401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C188C" w:rsidRPr="008C188C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22E38F8C" w:rsidR="006E4013" w:rsidRDefault="006E4013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8C188C" w:rsidRPr="008C188C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7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6E4013" w:rsidRDefault="006E40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967A" w14:textId="77777777" w:rsidR="00351A34" w:rsidRDefault="00351A34">
      <w:r>
        <w:separator/>
      </w:r>
    </w:p>
  </w:footnote>
  <w:footnote w:type="continuationSeparator" w:id="0">
    <w:p w14:paraId="6604C4CB" w14:textId="77777777" w:rsidR="00351A34" w:rsidRDefault="00351A34">
      <w:r>
        <w:continuationSeparator/>
      </w:r>
    </w:p>
  </w:footnote>
  <w:footnote w:id="1">
    <w:p w14:paraId="4587A066" w14:textId="3719B0C3" w:rsidR="006E4013" w:rsidRPr="0091328A" w:rsidRDefault="006E4013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14:paraId="4246365B" w14:textId="3B9EADB3" w:rsidR="006E4013" w:rsidRPr="00217138" w:rsidRDefault="006E4013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217138">
        <w:rPr>
          <w:rStyle w:val="Refdenotaalpie"/>
          <w:rFonts w:ascii="Arial" w:hAnsi="Arial" w:cs="Arial"/>
          <w:sz w:val="14"/>
          <w:szCs w:val="14"/>
        </w:rPr>
        <w:footnoteRef/>
      </w:r>
      <w:r w:rsidRPr="0021713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Registrar en este apartado del formato, los datos que relacionan al programa con el dictamen como: denominación, créditos, horas teoría, horas prácticas, créditos, entre otros. </w:t>
      </w:r>
    </w:p>
  </w:footnote>
  <w:footnote w:id="3">
    <w:p w14:paraId="3944C45A" w14:textId="02F24DED" w:rsidR="006E4013" w:rsidRPr="00374C17" w:rsidRDefault="006E4013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4">
    <w:p w14:paraId="60A99680" w14:textId="66193F2B" w:rsidR="006E4013" w:rsidRPr="00372E89" w:rsidRDefault="006E4013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5">
    <w:p w14:paraId="5C011482" w14:textId="4DCFCFA4" w:rsidR="006E4013" w:rsidRPr="00AB3F0F" w:rsidRDefault="006E4013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6">
    <w:p w14:paraId="24076E8A" w14:textId="4C25EF6C" w:rsidR="006E4013" w:rsidRPr="0091328A" w:rsidRDefault="006E4013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visualizar la totalidad de componentes temáticos y del objetivo del curso, es la finalidad de representarlos a través de una infografía, mapa, </w:t>
      </w:r>
      <w:proofErr w:type="spellStart"/>
      <w:r>
        <w:rPr>
          <w:rFonts w:ascii="Arial" w:hAnsi="Arial" w:cs="Arial"/>
          <w:sz w:val="14"/>
          <w:szCs w:val="14"/>
        </w:rPr>
        <w:t>wordle</w:t>
      </w:r>
      <w:proofErr w:type="spellEnd"/>
      <w:r>
        <w:rPr>
          <w:rFonts w:ascii="Arial" w:hAnsi="Arial" w:cs="Arial"/>
          <w:sz w:val="14"/>
          <w:szCs w:val="14"/>
        </w:rPr>
        <w:t xml:space="preserve"> –www.wordle.net-, u otra forma nemotécnica que lo favorezca.</w:t>
      </w:r>
    </w:p>
  </w:footnote>
  <w:footnote w:id="7">
    <w:p w14:paraId="11B23458" w14:textId="74F14E1C" w:rsidR="006E4013" w:rsidRPr="007A43BF" w:rsidRDefault="006E4013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Vinculadas a los contenidos, podrán considerarse como tal aquellas que dan apertura o diagnostican el saber, las que lo desarrollan y las que </w:t>
      </w:r>
      <w:r>
        <w:rPr>
          <w:rFonts w:ascii="Arial" w:hAnsi="Arial" w:cs="Arial"/>
          <w:sz w:val="14"/>
          <w:szCs w:val="16"/>
          <w:lang w:val="es-ES_tradnl"/>
        </w:rPr>
        <w:t xml:space="preserve">lo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aplican o lo transfieren a la práctica, en los términos del enfoque centrado en el aprendizaje. </w:t>
      </w:r>
    </w:p>
  </w:footnote>
  <w:footnote w:id="8">
    <w:p w14:paraId="669C58B9" w14:textId="21D8636B" w:rsidR="006E4013" w:rsidRPr="00E90BD9" w:rsidRDefault="006E4013">
      <w:pPr>
        <w:pStyle w:val="Textonotapie"/>
        <w:rPr>
          <w:rFonts w:ascii="Arial" w:hAnsi="Arial" w:cs="Arial"/>
          <w:sz w:val="14"/>
          <w:szCs w:val="14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Agregar y describir cuáles videos, infografías, mapas, apps, páginas electrónicas, etc., podrá utilizar el que aprende para desarrollar habilidades, le permitirá desarrollar creatividad e ingenio.</w:t>
      </w:r>
    </w:p>
  </w:footnote>
  <w:footnote w:id="9">
    <w:p w14:paraId="7BC692E3" w14:textId="2C6DBBA8" w:rsidR="006E4013" w:rsidRPr="00E90BD9" w:rsidRDefault="006E4013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10">
    <w:p w14:paraId="035144C3" w14:textId="09F6E39C" w:rsidR="006E4013" w:rsidRPr="007A43BF" w:rsidRDefault="006E4013" w:rsidP="00A400C1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>Los te</w:t>
      </w:r>
      <w:r>
        <w:rPr>
          <w:rFonts w:ascii="Arial" w:hAnsi="Arial" w:cs="Arial"/>
          <w:sz w:val="14"/>
          <w:szCs w:val="16"/>
          <w:lang w:val="es-ES_tradnl"/>
        </w:rPr>
        <w:t>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1">
    <w:p w14:paraId="091E0C65" w14:textId="061C5E48" w:rsidR="006E4013" w:rsidRPr="00A400C1" w:rsidRDefault="006E4013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77777777" w:rsidR="006E4013" w:rsidRPr="00A85341" w:rsidRDefault="006E4013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14A9398" w14:textId="7ABEEAA3" w:rsidR="006E4013" w:rsidRPr="00A85341" w:rsidRDefault="006E4013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Pr="00177157">
      <w:rPr>
        <w:rFonts w:ascii="Constantia" w:hAnsi="Constantia"/>
        <w:sz w:val="28"/>
        <w:szCs w:val="32"/>
      </w:rPr>
      <w:t>Plan de Estudios de Abogado</w:t>
    </w:r>
    <w:r>
      <w:rPr>
        <w:rFonts w:ascii="Constantia" w:hAnsi="Constantia"/>
        <w:sz w:val="28"/>
        <w:szCs w:val="32"/>
      </w:rPr>
      <w:t xml:space="preserve"> 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86DB3"/>
    <w:multiLevelType w:val="hybridMultilevel"/>
    <w:tmpl w:val="95D6C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43A5"/>
    <w:multiLevelType w:val="multilevel"/>
    <w:tmpl w:val="84B80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B2279A"/>
    <w:multiLevelType w:val="multilevel"/>
    <w:tmpl w:val="0D7C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54E9B"/>
    <w:multiLevelType w:val="multilevel"/>
    <w:tmpl w:val="A418B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09"/>
    <w:multiLevelType w:val="multilevel"/>
    <w:tmpl w:val="EFD6727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32BC5"/>
    <w:multiLevelType w:val="multilevel"/>
    <w:tmpl w:val="BF9A2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0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256" w:hanging="1800"/>
      </w:pPr>
      <w:rPr>
        <w:rFonts w:hint="default"/>
      </w:rPr>
    </w:lvl>
  </w:abstractNum>
  <w:abstractNum w:abstractNumId="19" w15:restartNumberingAfterBreak="0">
    <w:nsid w:val="55491DA9"/>
    <w:multiLevelType w:val="multilevel"/>
    <w:tmpl w:val="22F8CC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F04E36"/>
    <w:multiLevelType w:val="multilevel"/>
    <w:tmpl w:val="62FCE24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44761"/>
    <w:multiLevelType w:val="multilevel"/>
    <w:tmpl w:val="3CD28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3C255E"/>
    <w:multiLevelType w:val="multilevel"/>
    <w:tmpl w:val="6040EC1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3CF8"/>
    <w:multiLevelType w:val="multilevel"/>
    <w:tmpl w:val="83409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B650B"/>
    <w:multiLevelType w:val="multilevel"/>
    <w:tmpl w:val="EFD6727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E92225E"/>
    <w:multiLevelType w:val="multilevel"/>
    <w:tmpl w:val="34F0228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0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EAD7479"/>
    <w:multiLevelType w:val="multilevel"/>
    <w:tmpl w:val="17C2C87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4"/>
  </w:num>
  <w:num w:numId="5">
    <w:abstractNumId w:val="2"/>
  </w:num>
  <w:num w:numId="6">
    <w:abstractNumId w:val="27"/>
  </w:num>
  <w:num w:numId="7">
    <w:abstractNumId w:val="17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21"/>
  </w:num>
  <w:num w:numId="13">
    <w:abstractNumId w:val="5"/>
  </w:num>
  <w:num w:numId="14">
    <w:abstractNumId w:val="10"/>
  </w:num>
  <w:num w:numId="15">
    <w:abstractNumId w:val="7"/>
  </w:num>
  <w:num w:numId="16">
    <w:abstractNumId w:val="1"/>
  </w:num>
  <w:num w:numId="17">
    <w:abstractNumId w:val="25"/>
  </w:num>
  <w:num w:numId="18">
    <w:abstractNumId w:val="14"/>
  </w:num>
  <w:num w:numId="19">
    <w:abstractNumId w:val="3"/>
  </w:num>
  <w:num w:numId="20">
    <w:abstractNumId w:val="18"/>
  </w:num>
  <w:num w:numId="21">
    <w:abstractNumId w:val="26"/>
  </w:num>
  <w:num w:numId="22">
    <w:abstractNumId w:val="22"/>
  </w:num>
  <w:num w:numId="23">
    <w:abstractNumId w:val="8"/>
  </w:num>
  <w:num w:numId="24">
    <w:abstractNumId w:val="29"/>
  </w:num>
  <w:num w:numId="25">
    <w:abstractNumId w:val="12"/>
  </w:num>
  <w:num w:numId="26">
    <w:abstractNumId w:val="19"/>
  </w:num>
  <w:num w:numId="27">
    <w:abstractNumId w:val="23"/>
  </w:num>
  <w:num w:numId="28">
    <w:abstractNumId w:val="31"/>
  </w:num>
  <w:num w:numId="29">
    <w:abstractNumId w:val="20"/>
  </w:num>
  <w:num w:numId="30">
    <w:abstractNumId w:val="13"/>
  </w:num>
  <w:num w:numId="31">
    <w:abstractNumId w:val="28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0048B"/>
    <w:rsid w:val="000024D5"/>
    <w:rsid w:val="00011497"/>
    <w:rsid w:val="00015DBA"/>
    <w:rsid w:val="00020440"/>
    <w:rsid w:val="00020E75"/>
    <w:rsid w:val="00021837"/>
    <w:rsid w:val="00026F02"/>
    <w:rsid w:val="000345DF"/>
    <w:rsid w:val="000367CD"/>
    <w:rsid w:val="00037807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90592"/>
    <w:rsid w:val="00091563"/>
    <w:rsid w:val="000957FD"/>
    <w:rsid w:val="000963F4"/>
    <w:rsid w:val="000B0B08"/>
    <w:rsid w:val="000B1108"/>
    <w:rsid w:val="000B2AE3"/>
    <w:rsid w:val="000B43CC"/>
    <w:rsid w:val="000C0FDE"/>
    <w:rsid w:val="000C6E0A"/>
    <w:rsid w:val="000D18E1"/>
    <w:rsid w:val="000D7A03"/>
    <w:rsid w:val="000E3CCB"/>
    <w:rsid w:val="000E42AC"/>
    <w:rsid w:val="000E5A75"/>
    <w:rsid w:val="000F279A"/>
    <w:rsid w:val="000F456F"/>
    <w:rsid w:val="000F60F2"/>
    <w:rsid w:val="00107B29"/>
    <w:rsid w:val="001126D6"/>
    <w:rsid w:val="00114430"/>
    <w:rsid w:val="00117FE7"/>
    <w:rsid w:val="001302E8"/>
    <w:rsid w:val="00131ADA"/>
    <w:rsid w:val="00135A6A"/>
    <w:rsid w:val="00136B48"/>
    <w:rsid w:val="00140216"/>
    <w:rsid w:val="00143223"/>
    <w:rsid w:val="00145011"/>
    <w:rsid w:val="001461E5"/>
    <w:rsid w:val="00146F14"/>
    <w:rsid w:val="00147A3D"/>
    <w:rsid w:val="0015108C"/>
    <w:rsid w:val="00170468"/>
    <w:rsid w:val="00175F85"/>
    <w:rsid w:val="00177157"/>
    <w:rsid w:val="00177473"/>
    <w:rsid w:val="00180885"/>
    <w:rsid w:val="00181842"/>
    <w:rsid w:val="0019509C"/>
    <w:rsid w:val="001A0A5B"/>
    <w:rsid w:val="001A3DF0"/>
    <w:rsid w:val="001A698E"/>
    <w:rsid w:val="001B1D9E"/>
    <w:rsid w:val="001B443C"/>
    <w:rsid w:val="001B54C0"/>
    <w:rsid w:val="001C5364"/>
    <w:rsid w:val="001C58D8"/>
    <w:rsid w:val="001C67C2"/>
    <w:rsid w:val="001C6AE5"/>
    <w:rsid w:val="001C7A14"/>
    <w:rsid w:val="001E3B00"/>
    <w:rsid w:val="001E4B17"/>
    <w:rsid w:val="001E544F"/>
    <w:rsid w:val="001F176C"/>
    <w:rsid w:val="00211A70"/>
    <w:rsid w:val="00217138"/>
    <w:rsid w:val="002227BF"/>
    <w:rsid w:val="002228D3"/>
    <w:rsid w:val="00226F7A"/>
    <w:rsid w:val="00227A05"/>
    <w:rsid w:val="0023365C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86438"/>
    <w:rsid w:val="002B5623"/>
    <w:rsid w:val="002B58B0"/>
    <w:rsid w:val="002B7023"/>
    <w:rsid w:val="002C33EB"/>
    <w:rsid w:val="002D1554"/>
    <w:rsid w:val="002D2E94"/>
    <w:rsid w:val="002D34FC"/>
    <w:rsid w:val="002E3722"/>
    <w:rsid w:val="002E74E1"/>
    <w:rsid w:val="002F5746"/>
    <w:rsid w:val="003005C6"/>
    <w:rsid w:val="0030548A"/>
    <w:rsid w:val="0031310A"/>
    <w:rsid w:val="00317437"/>
    <w:rsid w:val="00323328"/>
    <w:rsid w:val="00323CA1"/>
    <w:rsid w:val="00327D13"/>
    <w:rsid w:val="0033030B"/>
    <w:rsid w:val="0033204D"/>
    <w:rsid w:val="0033268C"/>
    <w:rsid w:val="00332843"/>
    <w:rsid w:val="0033433E"/>
    <w:rsid w:val="00343142"/>
    <w:rsid w:val="00350604"/>
    <w:rsid w:val="00350C3B"/>
    <w:rsid w:val="00351A34"/>
    <w:rsid w:val="00354496"/>
    <w:rsid w:val="00355B1E"/>
    <w:rsid w:val="00357DA8"/>
    <w:rsid w:val="003707B6"/>
    <w:rsid w:val="00372E89"/>
    <w:rsid w:val="00374C17"/>
    <w:rsid w:val="003775A4"/>
    <w:rsid w:val="003903E2"/>
    <w:rsid w:val="0039191F"/>
    <w:rsid w:val="00394830"/>
    <w:rsid w:val="003976FC"/>
    <w:rsid w:val="0039789C"/>
    <w:rsid w:val="003A3744"/>
    <w:rsid w:val="003B0244"/>
    <w:rsid w:val="003B1ED8"/>
    <w:rsid w:val="003B38CE"/>
    <w:rsid w:val="003C1DE2"/>
    <w:rsid w:val="003C2BF0"/>
    <w:rsid w:val="003C35FE"/>
    <w:rsid w:val="003E2AFA"/>
    <w:rsid w:val="003F1E80"/>
    <w:rsid w:val="003F4244"/>
    <w:rsid w:val="0040171F"/>
    <w:rsid w:val="00406FD9"/>
    <w:rsid w:val="00413CC4"/>
    <w:rsid w:val="00431824"/>
    <w:rsid w:val="004474CD"/>
    <w:rsid w:val="00463097"/>
    <w:rsid w:val="00463909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E629E"/>
    <w:rsid w:val="004F4FB7"/>
    <w:rsid w:val="004F6C6B"/>
    <w:rsid w:val="005058B4"/>
    <w:rsid w:val="00514BC9"/>
    <w:rsid w:val="00517C0C"/>
    <w:rsid w:val="005241AD"/>
    <w:rsid w:val="00527C86"/>
    <w:rsid w:val="00531DE9"/>
    <w:rsid w:val="0053511B"/>
    <w:rsid w:val="00541017"/>
    <w:rsid w:val="00546815"/>
    <w:rsid w:val="00556252"/>
    <w:rsid w:val="005573DE"/>
    <w:rsid w:val="005656F1"/>
    <w:rsid w:val="00572446"/>
    <w:rsid w:val="00576D55"/>
    <w:rsid w:val="00592AFD"/>
    <w:rsid w:val="00594981"/>
    <w:rsid w:val="005A1C78"/>
    <w:rsid w:val="005A5ABC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235B5"/>
    <w:rsid w:val="00624491"/>
    <w:rsid w:val="00636287"/>
    <w:rsid w:val="0065501C"/>
    <w:rsid w:val="0066153E"/>
    <w:rsid w:val="00661731"/>
    <w:rsid w:val="00662822"/>
    <w:rsid w:val="006724CF"/>
    <w:rsid w:val="00681DA0"/>
    <w:rsid w:val="006823FD"/>
    <w:rsid w:val="00687875"/>
    <w:rsid w:val="0069399C"/>
    <w:rsid w:val="00695DE9"/>
    <w:rsid w:val="006A16C3"/>
    <w:rsid w:val="006A1A16"/>
    <w:rsid w:val="006A3345"/>
    <w:rsid w:val="006A3753"/>
    <w:rsid w:val="006A605E"/>
    <w:rsid w:val="006A6309"/>
    <w:rsid w:val="006B364B"/>
    <w:rsid w:val="006B6E17"/>
    <w:rsid w:val="006B7C2C"/>
    <w:rsid w:val="006C020C"/>
    <w:rsid w:val="006D3A31"/>
    <w:rsid w:val="006D69D8"/>
    <w:rsid w:val="006D6C4F"/>
    <w:rsid w:val="006D715D"/>
    <w:rsid w:val="006E4013"/>
    <w:rsid w:val="006E77AF"/>
    <w:rsid w:val="006F0CBD"/>
    <w:rsid w:val="006F2D91"/>
    <w:rsid w:val="006F348A"/>
    <w:rsid w:val="006F7146"/>
    <w:rsid w:val="00705B2F"/>
    <w:rsid w:val="00706416"/>
    <w:rsid w:val="00706502"/>
    <w:rsid w:val="0071458D"/>
    <w:rsid w:val="00721594"/>
    <w:rsid w:val="00723CFA"/>
    <w:rsid w:val="0073157C"/>
    <w:rsid w:val="0073796D"/>
    <w:rsid w:val="00737ED0"/>
    <w:rsid w:val="0074244C"/>
    <w:rsid w:val="00750F3B"/>
    <w:rsid w:val="007520AE"/>
    <w:rsid w:val="00756D02"/>
    <w:rsid w:val="00761744"/>
    <w:rsid w:val="00763360"/>
    <w:rsid w:val="00774822"/>
    <w:rsid w:val="007802F6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2F50"/>
    <w:rsid w:val="007D4866"/>
    <w:rsid w:val="007D4BD1"/>
    <w:rsid w:val="007D5F55"/>
    <w:rsid w:val="007E2C24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41358"/>
    <w:rsid w:val="00844CDE"/>
    <w:rsid w:val="0085124D"/>
    <w:rsid w:val="00853AA9"/>
    <w:rsid w:val="0085443E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188C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903475"/>
    <w:rsid w:val="00907A83"/>
    <w:rsid w:val="00911025"/>
    <w:rsid w:val="0091231F"/>
    <w:rsid w:val="0091328A"/>
    <w:rsid w:val="00917F1E"/>
    <w:rsid w:val="00930455"/>
    <w:rsid w:val="00935446"/>
    <w:rsid w:val="009363B3"/>
    <w:rsid w:val="0094014F"/>
    <w:rsid w:val="00943070"/>
    <w:rsid w:val="00944CB8"/>
    <w:rsid w:val="00946007"/>
    <w:rsid w:val="00950035"/>
    <w:rsid w:val="00950B0D"/>
    <w:rsid w:val="00954ECB"/>
    <w:rsid w:val="00957C90"/>
    <w:rsid w:val="00957F64"/>
    <w:rsid w:val="0096253F"/>
    <w:rsid w:val="009652D5"/>
    <w:rsid w:val="009707A0"/>
    <w:rsid w:val="00986341"/>
    <w:rsid w:val="00990E68"/>
    <w:rsid w:val="00993829"/>
    <w:rsid w:val="009942A4"/>
    <w:rsid w:val="009A14AC"/>
    <w:rsid w:val="009A1B4D"/>
    <w:rsid w:val="009A2942"/>
    <w:rsid w:val="009A4682"/>
    <w:rsid w:val="009A546F"/>
    <w:rsid w:val="009A7855"/>
    <w:rsid w:val="009B14CC"/>
    <w:rsid w:val="009B3CB2"/>
    <w:rsid w:val="009B50B4"/>
    <w:rsid w:val="009B593B"/>
    <w:rsid w:val="009C7EEC"/>
    <w:rsid w:val="009D5786"/>
    <w:rsid w:val="009D5ADA"/>
    <w:rsid w:val="009E299C"/>
    <w:rsid w:val="009F20BC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B3F0F"/>
    <w:rsid w:val="00AB4713"/>
    <w:rsid w:val="00AC2AE0"/>
    <w:rsid w:val="00AC4095"/>
    <w:rsid w:val="00AD3622"/>
    <w:rsid w:val="00AD3672"/>
    <w:rsid w:val="00AD57A1"/>
    <w:rsid w:val="00AE21D2"/>
    <w:rsid w:val="00AE22A8"/>
    <w:rsid w:val="00AF1E20"/>
    <w:rsid w:val="00AF7784"/>
    <w:rsid w:val="00B042E5"/>
    <w:rsid w:val="00B055AC"/>
    <w:rsid w:val="00B125FD"/>
    <w:rsid w:val="00B15D16"/>
    <w:rsid w:val="00B16F7B"/>
    <w:rsid w:val="00B2051C"/>
    <w:rsid w:val="00B221B0"/>
    <w:rsid w:val="00B238CF"/>
    <w:rsid w:val="00B2714A"/>
    <w:rsid w:val="00B411AC"/>
    <w:rsid w:val="00B4328A"/>
    <w:rsid w:val="00B45742"/>
    <w:rsid w:val="00B51077"/>
    <w:rsid w:val="00B514E4"/>
    <w:rsid w:val="00B5297E"/>
    <w:rsid w:val="00B52D23"/>
    <w:rsid w:val="00B61C81"/>
    <w:rsid w:val="00B621A9"/>
    <w:rsid w:val="00B62D98"/>
    <w:rsid w:val="00B672C5"/>
    <w:rsid w:val="00B72A65"/>
    <w:rsid w:val="00B73A0D"/>
    <w:rsid w:val="00B75E41"/>
    <w:rsid w:val="00B87021"/>
    <w:rsid w:val="00B871D6"/>
    <w:rsid w:val="00B934B7"/>
    <w:rsid w:val="00BA4B27"/>
    <w:rsid w:val="00BA7A95"/>
    <w:rsid w:val="00BB08C9"/>
    <w:rsid w:val="00BB2113"/>
    <w:rsid w:val="00BB476D"/>
    <w:rsid w:val="00BB785B"/>
    <w:rsid w:val="00BC58D2"/>
    <w:rsid w:val="00BD0B43"/>
    <w:rsid w:val="00BD2BCC"/>
    <w:rsid w:val="00BD455B"/>
    <w:rsid w:val="00BD5F0B"/>
    <w:rsid w:val="00BD6107"/>
    <w:rsid w:val="00BD7634"/>
    <w:rsid w:val="00BE6C6F"/>
    <w:rsid w:val="00BE7A7C"/>
    <w:rsid w:val="00BF1683"/>
    <w:rsid w:val="00BF3B47"/>
    <w:rsid w:val="00BF7DEB"/>
    <w:rsid w:val="00C05ED2"/>
    <w:rsid w:val="00C0673F"/>
    <w:rsid w:val="00C079D3"/>
    <w:rsid w:val="00C118E1"/>
    <w:rsid w:val="00C16B3E"/>
    <w:rsid w:val="00C26A37"/>
    <w:rsid w:val="00C318DB"/>
    <w:rsid w:val="00C37523"/>
    <w:rsid w:val="00C41D98"/>
    <w:rsid w:val="00C44552"/>
    <w:rsid w:val="00C466E4"/>
    <w:rsid w:val="00C527C6"/>
    <w:rsid w:val="00C550AC"/>
    <w:rsid w:val="00C56F85"/>
    <w:rsid w:val="00C57775"/>
    <w:rsid w:val="00C630A0"/>
    <w:rsid w:val="00C75437"/>
    <w:rsid w:val="00C7578E"/>
    <w:rsid w:val="00C7665C"/>
    <w:rsid w:val="00C768D9"/>
    <w:rsid w:val="00C768EE"/>
    <w:rsid w:val="00C7773B"/>
    <w:rsid w:val="00C81A31"/>
    <w:rsid w:val="00C82070"/>
    <w:rsid w:val="00C94518"/>
    <w:rsid w:val="00C95132"/>
    <w:rsid w:val="00CA0FF0"/>
    <w:rsid w:val="00CA53AB"/>
    <w:rsid w:val="00CA750A"/>
    <w:rsid w:val="00CB2B2C"/>
    <w:rsid w:val="00CD57C1"/>
    <w:rsid w:val="00CD6AEA"/>
    <w:rsid w:val="00CD7F8B"/>
    <w:rsid w:val="00CE0B8C"/>
    <w:rsid w:val="00CE22D5"/>
    <w:rsid w:val="00CE32ED"/>
    <w:rsid w:val="00CF013C"/>
    <w:rsid w:val="00CF0D52"/>
    <w:rsid w:val="00CF3EF4"/>
    <w:rsid w:val="00CF7C47"/>
    <w:rsid w:val="00D048B8"/>
    <w:rsid w:val="00D11B0F"/>
    <w:rsid w:val="00D12448"/>
    <w:rsid w:val="00D14D40"/>
    <w:rsid w:val="00D165FD"/>
    <w:rsid w:val="00D200DC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7613"/>
    <w:rsid w:val="00D87771"/>
    <w:rsid w:val="00DA413D"/>
    <w:rsid w:val="00DA4C88"/>
    <w:rsid w:val="00DB177F"/>
    <w:rsid w:val="00DB40D9"/>
    <w:rsid w:val="00DC3BF1"/>
    <w:rsid w:val="00DC4A29"/>
    <w:rsid w:val="00DC602A"/>
    <w:rsid w:val="00DE1266"/>
    <w:rsid w:val="00DE6C49"/>
    <w:rsid w:val="00DF0C20"/>
    <w:rsid w:val="00DF208D"/>
    <w:rsid w:val="00E00B15"/>
    <w:rsid w:val="00E00BDD"/>
    <w:rsid w:val="00E060A4"/>
    <w:rsid w:val="00E06CAA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7830"/>
    <w:rsid w:val="00E90BD9"/>
    <w:rsid w:val="00E9588F"/>
    <w:rsid w:val="00EA1E68"/>
    <w:rsid w:val="00EA4517"/>
    <w:rsid w:val="00EA5958"/>
    <w:rsid w:val="00EA6087"/>
    <w:rsid w:val="00EA687E"/>
    <w:rsid w:val="00EA7F01"/>
    <w:rsid w:val="00EB1DCD"/>
    <w:rsid w:val="00EB4342"/>
    <w:rsid w:val="00EC221B"/>
    <w:rsid w:val="00EC43BF"/>
    <w:rsid w:val="00ED6647"/>
    <w:rsid w:val="00ED7E15"/>
    <w:rsid w:val="00EE09EA"/>
    <w:rsid w:val="00EE158B"/>
    <w:rsid w:val="00EF00F8"/>
    <w:rsid w:val="00EF5FB5"/>
    <w:rsid w:val="00F01A32"/>
    <w:rsid w:val="00F05FAA"/>
    <w:rsid w:val="00F0731E"/>
    <w:rsid w:val="00F10D8E"/>
    <w:rsid w:val="00F128B4"/>
    <w:rsid w:val="00F2382B"/>
    <w:rsid w:val="00F26515"/>
    <w:rsid w:val="00F5059B"/>
    <w:rsid w:val="00F54627"/>
    <w:rsid w:val="00F5572E"/>
    <w:rsid w:val="00F61EEE"/>
    <w:rsid w:val="00F6309C"/>
    <w:rsid w:val="00F7196E"/>
    <w:rsid w:val="00F7670B"/>
    <w:rsid w:val="00F8106F"/>
    <w:rsid w:val="00F8467C"/>
    <w:rsid w:val="00F8557F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09C362BE-6FBA-411D-A66D-B51EC48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7CDA-402F-4612-BB76-0FA4538E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1708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HP</cp:lastModifiedBy>
  <cp:revision>5</cp:revision>
  <cp:lastPrinted>2019-01-23T15:16:00Z</cp:lastPrinted>
  <dcterms:created xsi:type="dcterms:W3CDTF">2018-10-02T16:31:00Z</dcterms:created>
  <dcterms:modified xsi:type="dcterms:W3CDTF">2019-01-23T15:17:00Z</dcterms:modified>
</cp:coreProperties>
</file>