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1">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2">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3">
      <w:pPr>
        <w:numPr>
          <w:ilvl w:val="0"/>
          <w:numId w:val="3"/>
        </w:numPr>
        <w:ind w:left="360" w:hanging="360"/>
        <w:contextualSpacing w:val="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INFORMACIÓN DEL CURSO</w:t>
      </w:r>
      <w:r w:rsidDel="00000000" w:rsidR="00000000" w:rsidRPr="00000000">
        <w:rPr>
          <w:rFonts w:ascii="Arial" w:cs="Arial" w:eastAsia="Arial" w:hAnsi="Arial"/>
          <w:b w:val="1"/>
          <w:sz w:val="18"/>
          <w:szCs w:val="18"/>
          <w:vertAlign w:val="superscript"/>
        </w:rPr>
        <w:footnoteReference w:customMarkFollows="0" w:id="0"/>
      </w:r>
      <w:r w:rsidDel="00000000" w:rsidR="00000000" w:rsidRPr="00000000">
        <w:rPr>
          <w:rtl w:val="0"/>
        </w:rPr>
      </w:r>
    </w:p>
    <w:p w:rsidR="00000000" w:rsidDel="00000000" w:rsidP="00000000" w:rsidRDefault="00000000" w:rsidRPr="00000000" w14:paraId="00000004">
      <w:pPr>
        <w:contextualSpacing w:val="0"/>
        <w:jc w:val="left"/>
        <w:rPr>
          <w:rFonts w:ascii="Arial" w:cs="Arial" w:eastAsia="Arial" w:hAnsi="Arial"/>
          <w:b w:val="1"/>
        </w:rPr>
      </w:pPr>
      <w:r w:rsidDel="00000000" w:rsidR="00000000" w:rsidRPr="00000000">
        <w:rPr>
          <w:rtl w:val="0"/>
        </w:rPr>
      </w:r>
    </w:p>
    <w:tbl>
      <w:tblPr>
        <w:tblStyle w:val="Table1"/>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20"/>
        <w:gridCol w:w="3173"/>
        <w:gridCol w:w="3469"/>
        <w:tblGridChange w:id="0">
          <w:tblGrid>
            <w:gridCol w:w="3320"/>
            <w:gridCol w:w="3173"/>
            <w:gridCol w:w="3469"/>
          </w:tblGrid>
        </w:tblGridChange>
      </w:tblGrid>
      <w:tr>
        <w:tc>
          <w:tcPr/>
          <w:p w:rsidR="00000000" w:rsidDel="00000000" w:rsidP="00000000" w:rsidRDefault="00000000" w:rsidRPr="00000000" w14:paraId="00000005">
            <w:pPr>
              <w:contextualSpacing w:val="0"/>
              <w:jc w:val="left"/>
              <w:rPr>
                <w:rFonts w:ascii="Arial" w:cs="Arial" w:eastAsia="Arial" w:hAnsi="Arial"/>
                <w:sz w:val="20"/>
                <w:szCs w:val="20"/>
              </w:rPr>
            </w:pPr>
            <w:r w:rsidDel="00000000" w:rsidR="00000000" w:rsidRPr="00000000">
              <w:rPr>
                <w:rFonts w:ascii="Arial" w:cs="Arial" w:eastAsia="Arial" w:hAnsi="Arial"/>
                <w:b w:val="1"/>
                <w:sz w:val="20"/>
                <w:szCs w:val="20"/>
                <w:vertAlign w:val="superscript"/>
              </w:rPr>
              <w:footnoteReference w:customMarkFollows="0" w:id="1"/>
            </w:r>
            <w:r w:rsidDel="00000000" w:rsidR="00000000" w:rsidRPr="00000000">
              <w:rPr>
                <w:rFonts w:ascii="Arial" w:cs="Arial" w:eastAsia="Arial" w:hAnsi="Arial"/>
                <w:b w:val="1"/>
                <w:sz w:val="20"/>
                <w:szCs w:val="20"/>
                <w:rtl w:val="0"/>
              </w:rPr>
              <w:t xml:space="preserve">Denominación:</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06">
            <w:pPr>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DERECHO MERCANTIL II</w:t>
            </w:r>
          </w:p>
        </w:tc>
        <w:tc>
          <w:tcPr/>
          <w:p w:rsidR="00000000" w:rsidDel="00000000" w:rsidP="00000000" w:rsidRDefault="00000000" w:rsidRPr="00000000" w14:paraId="00000007">
            <w:pP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Tipo: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curso,</w:t>
            </w:r>
            <w:r w:rsidDel="00000000" w:rsidR="00000000" w:rsidRPr="00000000">
              <w:rPr>
                <w:rFonts w:ascii="Arial" w:cs="Arial" w:eastAsia="Arial" w:hAnsi="Arial"/>
                <w:sz w:val="20"/>
                <w:szCs w:val="20"/>
                <w:rtl w:val="0"/>
              </w:rPr>
              <w:t xml:space="preserve"> taller, curso-taller, Laboratorio, Seminario, módulo)</w:t>
            </w:r>
          </w:p>
        </w:tc>
        <w:tc>
          <w:tcPr/>
          <w:p w:rsidR="00000000" w:rsidDel="00000000" w:rsidP="00000000" w:rsidRDefault="00000000" w:rsidRPr="00000000" w14:paraId="00000008">
            <w:pPr>
              <w:contextualSpacing w:val="0"/>
              <w:rPr>
                <w:rFonts w:ascii="Arial" w:cs="Arial" w:eastAsia="Arial" w:hAnsi="Arial"/>
              </w:rPr>
            </w:pPr>
            <w:r w:rsidDel="00000000" w:rsidR="00000000" w:rsidRPr="00000000">
              <w:rPr>
                <w:rFonts w:ascii="Arial" w:cs="Arial" w:eastAsia="Arial" w:hAnsi="Arial"/>
                <w:b w:val="1"/>
                <w:rtl w:val="0"/>
              </w:rPr>
              <w:t xml:space="preserve">Nivel</w:t>
            </w:r>
            <w:r w:rsidDel="00000000" w:rsidR="00000000" w:rsidRPr="00000000">
              <w:rPr>
                <w:rFonts w:ascii="Arial" w:cs="Arial" w:eastAsia="Arial" w:hAnsi="Arial"/>
                <w:rtl w:val="0"/>
              </w:rPr>
              <w:t xml:space="preserve">: (EMS, </w:t>
            </w:r>
            <w:r w:rsidDel="00000000" w:rsidR="00000000" w:rsidRPr="00000000">
              <w:rPr>
                <w:rFonts w:ascii="Arial" w:cs="Arial" w:eastAsia="Arial" w:hAnsi="Arial"/>
                <w:b w:val="1"/>
                <w:rtl w:val="0"/>
              </w:rPr>
              <w:t xml:space="preserve">Pregrado</w:t>
            </w:r>
            <w:r w:rsidDel="00000000" w:rsidR="00000000" w:rsidRPr="00000000">
              <w:rPr>
                <w:rFonts w:ascii="Arial" w:cs="Arial" w:eastAsia="Arial" w:hAnsi="Arial"/>
                <w:rtl w:val="0"/>
              </w:rPr>
              <w:t xml:space="preserve">, Posgrado)</w:t>
            </w:r>
          </w:p>
        </w:tc>
      </w:tr>
      <w:tr>
        <w:tc>
          <w:tcPr/>
          <w:p w:rsidR="00000000" w:rsidDel="00000000" w:rsidP="00000000" w:rsidRDefault="00000000" w:rsidRPr="00000000" w14:paraId="00000009">
            <w:pP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Área de formación: (</w:t>
            </w:r>
            <w:r w:rsidDel="00000000" w:rsidR="00000000" w:rsidRPr="00000000">
              <w:rPr>
                <w:rFonts w:ascii="Arial" w:cs="Arial" w:eastAsia="Arial" w:hAnsi="Arial"/>
                <w:sz w:val="20"/>
                <w:szCs w:val="20"/>
                <w:rtl w:val="0"/>
              </w:rPr>
              <w:t xml:space="preserve">básica común </w:t>
            </w:r>
            <w:r w:rsidDel="00000000" w:rsidR="00000000" w:rsidRPr="00000000">
              <w:rPr>
                <w:rFonts w:ascii="Arial" w:cs="Arial" w:eastAsia="Arial" w:hAnsi="Arial"/>
                <w:b w:val="1"/>
                <w:sz w:val="20"/>
                <w:szCs w:val="20"/>
                <w:rtl w:val="0"/>
              </w:rPr>
              <w:t xml:space="preserve">obligatoria</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selectiva, optativa, especializante, etc.)</w:t>
            </w:r>
          </w:p>
          <w:p w:rsidR="00000000" w:rsidDel="00000000" w:rsidP="00000000" w:rsidRDefault="00000000" w:rsidRPr="00000000" w14:paraId="0000000A">
            <w:pPr>
              <w:contextualSpacing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0B">
            <w:pP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Modalidad: 󠄀󠄀 Mixta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sz w:val="20"/>
                <w:szCs w:val="20"/>
                <w:rtl w:val="0"/>
              </w:rPr>
              <w:t xml:space="preserve"> En línea</w:t>
            </w:r>
            <w:r w:rsidDel="00000000" w:rsidR="00000000" w:rsidRPr="00000000">
              <w:rPr>
                <w:rtl w:val="0"/>
              </w:rPr>
            </w:r>
          </w:p>
        </w:tc>
        <w:tc>
          <w:tcPr/>
          <w:p w:rsidR="00000000" w:rsidDel="00000000" w:rsidP="00000000" w:rsidRDefault="00000000" w:rsidRPr="00000000" w14:paraId="0000000C">
            <w:pPr>
              <w:contextualSpacing w:val="0"/>
              <w:rPr>
                <w:rFonts w:ascii="Arial" w:cs="Arial" w:eastAsia="Arial" w:hAnsi="Arial"/>
                <w:b w:val="1"/>
              </w:rPr>
            </w:pPr>
            <w:r w:rsidDel="00000000" w:rsidR="00000000" w:rsidRPr="00000000">
              <w:rPr>
                <w:rFonts w:ascii="Arial" w:cs="Arial" w:eastAsia="Arial" w:hAnsi="Arial"/>
                <w:b w:val="1"/>
                <w:rtl w:val="0"/>
              </w:rPr>
              <w:t xml:space="preserve">Prerrequisitos: </w:t>
            </w:r>
          </w:p>
          <w:p w:rsidR="00000000" w:rsidDel="00000000" w:rsidP="00000000" w:rsidRDefault="00000000" w:rsidRPr="00000000" w14:paraId="0000000D">
            <w:pPr>
              <w:contextualSpacing w:val="0"/>
              <w:rPr>
                <w:rFonts w:ascii="Arial" w:cs="Arial" w:eastAsia="Arial" w:hAnsi="Arial"/>
                <w:b w:val="1"/>
              </w:rPr>
            </w:pPr>
            <w:r w:rsidDel="00000000" w:rsidR="00000000" w:rsidRPr="00000000">
              <w:rPr>
                <w:rtl w:val="0"/>
              </w:rPr>
            </w:r>
          </w:p>
        </w:tc>
      </w:tr>
      <w:tr>
        <w:tc>
          <w:tcPr/>
          <w:p w:rsidR="00000000" w:rsidDel="00000000" w:rsidP="00000000" w:rsidRDefault="00000000" w:rsidRPr="00000000" w14:paraId="0000000E">
            <w:pP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Horas: </w:t>
            </w:r>
            <w:r w:rsidDel="00000000" w:rsidR="00000000" w:rsidRPr="00000000">
              <w:rPr>
                <w:rFonts w:ascii="Arial" w:cs="Arial" w:eastAsia="Arial" w:hAnsi="Arial"/>
                <w:sz w:val="20"/>
                <w:szCs w:val="20"/>
                <w:rtl w:val="0"/>
              </w:rPr>
              <w:t xml:space="preserve">72 Teoría; 41 Práctica; 31 Totales 72</w:t>
            </w:r>
          </w:p>
          <w:p w:rsidR="00000000" w:rsidDel="00000000" w:rsidP="00000000" w:rsidRDefault="00000000" w:rsidRPr="00000000" w14:paraId="0000000F">
            <w:pPr>
              <w:contextualSpacing w:val="0"/>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10">
            <w:pP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Créditos:   7</w:t>
            </w:r>
          </w:p>
        </w:tc>
        <w:tc>
          <w:tcPr/>
          <w:p w:rsidR="00000000" w:rsidDel="00000000" w:rsidP="00000000" w:rsidRDefault="00000000" w:rsidRPr="00000000" w14:paraId="00000011">
            <w:pPr>
              <w:contextualSpacing w:val="0"/>
              <w:rPr>
                <w:rFonts w:ascii="Arial" w:cs="Arial" w:eastAsia="Arial" w:hAnsi="Arial"/>
                <w:b w:val="1"/>
              </w:rPr>
            </w:pPr>
            <w:r w:rsidDel="00000000" w:rsidR="00000000" w:rsidRPr="00000000">
              <w:rPr>
                <w:rFonts w:ascii="Arial" w:cs="Arial" w:eastAsia="Arial" w:hAnsi="Arial"/>
                <w:b w:val="1"/>
                <w:rtl w:val="0"/>
              </w:rPr>
              <w:t xml:space="preserve">Clave:</w:t>
            </w:r>
          </w:p>
        </w:tc>
      </w:tr>
      <w:tr>
        <w:tc>
          <w:tcPr>
            <w:gridSpan w:val="2"/>
          </w:tcPr>
          <w:p w:rsidR="00000000" w:rsidDel="00000000" w:rsidP="00000000" w:rsidRDefault="00000000" w:rsidRPr="00000000" w14:paraId="00000012">
            <w:pP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Elaboró: </w:t>
            </w:r>
          </w:p>
          <w:p w:rsidR="00000000" w:rsidDel="00000000" w:rsidP="00000000" w:rsidRDefault="00000000" w:rsidRPr="00000000" w14:paraId="00000013">
            <w:pP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Centro Universitario de los Valles</w:t>
            </w:r>
          </w:p>
          <w:p w:rsidR="00000000" w:rsidDel="00000000" w:rsidP="00000000" w:rsidRDefault="00000000" w:rsidRPr="00000000" w14:paraId="00000014">
            <w:pPr>
              <w:contextualSpacing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5">
            <w:pP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Reviso: </w:t>
            </w:r>
          </w:p>
          <w:p w:rsidR="00000000" w:rsidDel="00000000" w:rsidP="00000000" w:rsidRDefault="00000000" w:rsidRPr="00000000" w14:paraId="00000016">
            <w:pPr>
              <w:contextualSpacing w:val="0"/>
              <w:rPr>
                <w:rFonts w:ascii="Arial" w:cs="Arial" w:eastAsia="Arial" w:hAnsi="Arial"/>
                <w:b w:val="1"/>
                <w:sz w:val="20"/>
                <w:szCs w:val="20"/>
              </w:rPr>
            </w:pPr>
            <w:r w:rsidDel="00000000" w:rsidR="00000000" w:rsidRPr="00000000">
              <w:rPr>
                <w:rFonts w:ascii="Arial" w:cs="Arial" w:eastAsia="Arial" w:hAnsi="Arial"/>
                <w:sz w:val="20"/>
                <w:szCs w:val="20"/>
                <w:rtl w:val="0"/>
              </w:rPr>
              <w:t xml:space="preserve">Comité Curricular Intercentros y Comité de Acreditación Internacional</w:t>
            </w:r>
            <w:r w:rsidDel="00000000" w:rsidR="00000000" w:rsidRPr="00000000">
              <w:rPr>
                <w:rtl w:val="0"/>
              </w:rPr>
            </w:r>
          </w:p>
          <w:p w:rsidR="00000000" w:rsidDel="00000000" w:rsidP="00000000" w:rsidRDefault="00000000" w:rsidRPr="00000000" w14:paraId="00000017">
            <w:pPr>
              <w:tabs>
                <w:tab w:val="left" w:pos="3930"/>
              </w:tabs>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ab/>
            </w:r>
          </w:p>
        </w:tc>
        <w:tc>
          <w:tcPr/>
          <w:p w:rsidR="00000000" w:rsidDel="00000000" w:rsidP="00000000" w:rsidRDefault="00000000" w:rsidRPr="00000000" w14:paraId="00000019">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Fecha de elaboración:</w:t>
            </w:r>
          </w:p>
          <w:p w:rsidR="00000000" w:rsidDel="00000000" w:rsidP="00000000" w:rsidRDefault="00000000" w:rsidRPr="00000000" w14:paraId="0000001A">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Enero 2017</w:t>
            </w:r>
          </w:p>
          <w:p w:rsidR="00000000" w:rsidDel="00000000" w:rsidP="00000000" w:rsidRDefault="00000000" w:rsidRPr="00000000" w14:paraId="0000001B">
            <w:pPr>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Fecha de revisión: </w:t>
            </w:r>
          </w:p>
          <w:p w:rsidR="00000000" w:rsidDel="00000000" w:rsidP="00000000" w:rsidRDefault="00000000" w:rsidRPr="00000000" w14:paraId="0000001D">
            <w:pPr>
              <w:contextualSpacing w:val="0"/>
              <w:rPr>
                <w:rFonts w:ascii="Arial" w:cs="Arial" w:eastAsia="Arial" w:hAnsi="Arial"/>
                <w:b w:val="1"/>
              </w:rPr>
            </w:pPr>
            <w:r w:rsidDel="00000000" w:rsidR="00000000" w:rsidRPr="00000000">
              <w:rPr>
                <w:rFonts w:ascii="Arial" w:cs="Arial" w:eastAsia="Arial" w:hAnsi="Arial"/>
                <w:sz w:val="20"/>
                <w:szCs w:val="20"/>
                <w:rtl w:val="0"/>
              </w:rPr>
              <w:t xml:space="preserve">Julio 2018</w:t>
            </w:r>
            <w:r w:rsidDel="00000000" w:rsidR="00000000" w:rsidRPr="00000000">
              <w:rPr>
                <w:rtl w:val="0"/>
              </w:rPr>
            </w:r>
          </w:p>
        </w:tc>
      </w:tr>
    </w:tbl>
    <w:p w:rsidR="00000000" w:rsidDel="00000000" w:rsidP="00000000" w:rsidRDefault="00000000" w:rsidRPr="00000000" w14:paraId="0000001E">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F">
      <w:pPr>
        <w:contextualSpacing w:val="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Relación con el perfil de egreso</w:t>
      </w:r>
      <w:r w:rsidDel="00000000" w:rsidR="00000000" w:rsidRPr="00000000">
        <w:rPr>
          <w:rFonts w:ascii="Arial" w:cs="Arial" w:eastAsia="Arial" w:hAnsi="Arial"/>
          <w:b w:val="1"/>
          <w:color w:val="000000"/>
          <w:sz w:val="18"/>
          <w:szCs w:val="18"/>
          <w:vertAlign w:val="superscript"/>
        </w:rPr>
        <w:footnoteReference w:customMarkFollows="0" w:id="2"/>
      </w:r>
      <w:r w:rsidDel="00000000" w:rsidR="00000000" w:rsidRPr="00000000">
        <w:rPr>
          <w:rtl w:val="0"/>
        </w:rPr>
      </w:r>
    </w:p>
    <w:tbl>
      <w:tblPr>
        <w:tblStyle w:val="Table2"/>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20">
            <w:pPr>
              <w:spacing w:after="150" w:before="150" w:lineRule="auto"/>
              <w:contextualSpacing w:val="0"/>
              <w:rPr>
                <w:rFonts w:ascii="Arial" w:cs="Arial" w:eastAsia="Arial" w:hAnsi="Arial"/>
                <w:b w:val="1"/>
                <w:color w:val="000000"/>
                <w:sz w:val="18"/>
                <w:szCs w:val="18"/>
              </w:rPr>
            </w:pPr>
            <w:r w:rsidDel="00000000" w:rsidR="00000000" w:rsidRPr="00000000">
              <w:rPr>
                <w:rFonts w:ascii="Arial" w:cs="Arial" w:eastAsia="Arial" w:hAnsi="Arial"/>
                <w:color w:val="444444"/>
                <w:sz w:val="22"/>
                <w:szCs w:val="22"/>
                <w:rtl w:val="0"/>
              </w:rPr>
              <w:t xml:space="preserve">La presente asignatura de Derecho Mercantil II </w:t>
            </w:r>
            <w:r w:rsidDel="00000000" w:rsidR="00000000" w:rsidRPr="00000000">
              <w:rPr>
                <w:rFonts w:ascii="Arial" w:cs="Arial" w:eastAsia="Arial" w:hAnsi="Arial"/>
                <w:color w:val="000000"/>
                <w:rtl w:val="0"/>
              </w:rPr>
              <w:t xml:space="preserve">títulos y operaciones de crédito</w:t>
            </w:r>
            <w:r w:rsidDel="00000000" w:rsidR="00000000" w:rsidRPr="00000000">
              <w:rPr>
                <w:rFonts w:ascii="Arial" w:cs="Arial" w:eastAsia="Arial" w:hAnsi="Arial"/>
                <w:color w:val="444444"/>
                <w:sz w:val="22"/>
                <w:szCs w:val="22"/>
                <w:rtl w:val="0"/>
              </w:rPr>
              <w:t xml:space="preserve"> contribuirá a la formación profesional del alumno para desempeñarse en el campo litigioso, como asesor y consultor de empresas, siendo apto además para las tareas de investigación y docencia.</w:t>
            </w:r>
            <w:r w:rsidDel="00000000" w:rsidR="00000000" w:rsidRPr="00000000">
              <w:rPr>
                <w:rtl w:val="0"/>
              </w:rPr>
            </w:r>
          </w:p>
        </w:tc>
      </w:tr>
    </w:tbl>
    <w:p w:rsidR="00000000" w:rsidDel="00000000" w:rsidP="00000000" w:rsidRDefault="00000000" w:rsidRPr="00000000" w14:paraId="00000021">
      <w:pPr>
        <w:contextualSpacing w:val="0"/>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022">
      <w:pPr>
        <w:contextualSpacing w:val="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Relación con el plan de estudios</w:t>
      </w:r>
      <w:r w:rsidDel="00000000" w:rsidR="00000000" w:rsidRPr="00000000">
        <w:rPr>
          <w:rFonts w:ascii="Arial" w:cs="Arial" w:eastAsia="Arial" w:hAnsi="Arial"/>
          <w:b w:val="1"/>
          <w:color w:val="000000"/>
          <w:sz w:val="18"/>
          <w:szCs w:val="18"/>
          <w:vertAlign w:val="superscript"/>
        </w:rPr>
        <w:footnoteReference w:customMarkFollows="0" w:id="3"/>
      </w:r>
      <w:r w:rsidDel="00000000" w:rsidR="00000000" w:rsidRPr="00000000">
        <w:rPr>
          <w:rtl w:val="0"/>
        </w:rPr>
      </w:r>
    </w:p>
    <w:tbl>
      <w:tblPr>
        <w:tblStyle w:val="Table3"/>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23">
            <w:pPr>
              <w:contextualSpacing w:val="0"/>
              <w:rPr>
                <w:rFonts w:ascii="Arial" w:cs="Arial" w:eastAsia="Arial" w:hAnsi="Arial"/>
                <w:b w:val="1"/>
                <w:color w:val="000000"/>
                <w:sz w:val="18"/>
                <w:szCs w:val="18"/>
              </w:rPr>
            </w:pPr>
            <w:r w:rsidDel="00000000" w:rsidR="00000000" w:rsidRPr="00000000">
              <w:rPr>
                <w:rFonts w:ascii="Arial" w:cs="Arial" w:eastAsia="Arial" w:hAnsi="Arial"/>
                <w:color w:val="000000"/>
                <w:rtl w:val="0"/>
              </w:rPr>
              <w:t xml:space="preserve">Esta asignatura está vinculada a las diversas ramas del derecho mercantil como son teoría del acto de comercio y del comerciante, sociedades mercantiles, contratos mercantiles y el proceso mercantil.</w:t>
            </w:r>
            <w:r w:rsidDel="00000000" w:rsidR="00000000" w:rsidRPr="00000000">
              <w:rPr>
                <w:rtl w:val="0"/>
              </w:rPr>
            </w:r>
          </w:p>
          <w:p w:rsidR="00000000" w:rsidDel="00000000" w:rsidP="00000000" w:rsidRDefault="00000000" w:rsidRPr="00000000" w14:paraId="00000024">
            <w:pPr>
              <w:contextualSpacing w:val="0"/>
              <w:rPr>
                <w:rFonts w:ascii="Arial" w:cs="Arial" w:eastAsia="Arial" w:hAnsi="Arial"/>
                <w:b w:val="1"/>
                <w:color w:val="000000"/>
                <w:sz w:val="18"/>
                <w:szCs w:val="18"/>
              </w:rPr>
            </w:pPr>
            <w:r w:rsidDel="00000000" w:rsidR="00000000" w:rsidRPr="00000000">
              <w:rPr>
                <w:rtl w:val="0"/>
              </w:rPr>
            </w:r>
          </w:p>
        </w:tc>
      </w:tr>
    </w:tbl>
    <w:p w:rsidR="00000000" w:rsidDel="00000000" w:rsidP="00000000" w:rsidRDefault="00000000" w:rsidRPr="00000000" w14:paraId="00000025">
      <w:pPr>
        <w:contextualSpacing w:val="0"/>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026">
      <w:pPr>
        <w:contextualSpacing w:val="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Campo de aplicación profesional de los conocimientos que promueve el desarrollo de la unidad de Aprendizaje</w:t>
      </w:r>
    </w:p>
    <w:tbl>
      <w:tblPr>
        <w:tblStyle w:val="Table4"/>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27">
            <w:pPr>
              <w:contextualSpacing w:val="0"/>
              <w:rPr>
                <w:rFonts w:ascii="Arial" w:cs="Arial" w:eastAsia="Arial" w:hAnsi="Arial"/>
                <w:color w:val="000000"/>
                <w:sz w:val="18"/>
                <w:szCs w:val="18"/>
              </w:rPr>
            </w:pPr>
            <w:r w:rsidDel="00000000" w:rsidR="00000000" w:rsidRPr="00000000">
              <w:rPr>
                <w:rtl w:val="0"/>
              </w:rPr>
            </w:r>
          </w:p>
          <w:tbl>
            <w:tblPr>
              <w:tblStyle w:val="Table5"/>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4"/>
              <w:gridCol w:w="1418"/>
              <w:gridCol w:w="850"/>
              <w:gridCol w:w="1094"/>
              <w:tblGridChange w:id="0">
                <w:tblGrid>
                  <w:gridCol w:w="6374"/>
                  <w:gridCol w:w="1418"/>
                  <w:gridCol w:w="850"/>
                  <w:gridCol w:w="1094"/>
                </w:tblGrid>
              </w:tblGridChange>
            </w:tblGrid>
            <w:tr>
              <w:tc>
                <w:tcPr>
                  <w:vMerge w:val="restart"/>
                  <w:shd w:fill="d9d9d9" w:val="clear"/>
                  <w:vAlign w:val="center"/>
                </w:tcPr>
                <w:p w:rsidR="00000000" w:rsidDel="00000000" w:rsidP="00000000" w:rsidRDefault="00000000" w:rsidRPr="00000000" w14:paraId="00000028">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Habilidad</w:t>
                  </w:r>
                </w:p>
              </w:tc>
              <w:tc>
                <w:tcPr>
                  <w:gridSpan w:val="3"/>
                  <w:shd w:fill="d9d9d9" w:val="clear"/>
                  <w:vAlign w:val="center"/>
                </w:tcPr>
                <w:p w:rsidR="00000000" w:rsidDel="00000000" w:rsidP="00000000" w:rsidRDefault="00000000" w:rsidRPr="00000000" w14:paraId="00000029">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Nivel de aportación</w:t>
                  </w:r>
                </w:p>
              </w:tc>
            </w:tr>
            <w:tr>
              <w:tc>
                <w:tcPr>
                  <w:vMerge w:val="continue"/>
                  <w:shd w:fill="d9d9d9" w:val="clear"/>
                  <w:vAlign w:val="cente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02D">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Introductorio</w:t>
                  </w:r>
                </w:p>
              </w:tc>
              <w:tc>
                <w:tcPr>
                  <w:shd w:fill="d9d9d9" w:val="clear"/>
                  <w:vAlign w:val="center"/>
                </w:tcPr>
                <w:p w:rsidR="00000000" w:rsidDel="00000000" w:rsidP="00000000" w:rsidRDefault="00000000" w:rsidRPr="00000000" w14:paraId="0000002E">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Medio</w:t>
                  </w:r>
                </w:p>
              </w:tc>
              <w:tc>
                <w:tcPr>
                  <w:shd w:fill="d9d9d9" w:val="clear"/>
                  <w:vAlign w:val="center"/>
                </w:tcPr>
                <w:p w:rsidR="00000000" w:rsidDel="00000000" w:rsidP="00000000" w:rsidRDefault="00000000" w:rsidRPr="00000000" w14:paraId="0000002F">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Avanzado</w:t>
                  </w:r>
                </w:p>
              </w:tc>
            </w:tr>
            <w:tr>
              <w:tc>
                <w:tcPr>
                  <w:vAlign w:val="center"/>
                </w:tcPr>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contextualSpacing w:val="1"/>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Interpretar y aplicar el derecho para la solución de conflictos en la búsqueda de la justicia, con una visión multidisciplinar.</w:t>
                  </w:r>
                </w:p>
              </w:tc>
              <w:tc>
                <w:tcPr>
                  <w:vAlign w:val="center"/>
                </w:tcPr>
                <w:p w:rsidR="00000000" w:rsidDel="00000000" w:rsidP="00000000" w:rsidRDefault="00000000" w:rsidRPr="00000000" w14:paraId="00000031">
                  <w:pPr>
                    <w:ind w:left="454"/>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X</w:t>
                  </w:r>
                </w:p>
              </w:tc>
              <w:tc>
                <w:tcPr>
                  <w:vAlign w:val="center"/>
                </w:tcPr>
                <w:p w:rsidR="00000000" w:rsidDel="00000000" w:rsidP="00000000" w:rsidRDefault="00000000" w:rsidRPr="00000000" w14:paraId="00000032">
                  <w:pPr>
                    <w:contextualSpacing w:val="0"/>
                    <w:jc w:val="center"/>
                    <w:rPr>
                      <w:rFonts w:ascii="Arial" w:cs="Arial" w:eastAsia="Arial" w:hAnsi="Arial"/>
                      <w:color w:val="0070c0"/>
                      <w:sz w:val="16"/>
                      <w:szCs w:val="16"/>
                    </w:rPr>
                  </w:pPr>
                  <w:r w:rsidDel="00000000" w:rsidR="00000000" w:rsidRPr="00000000">
                    <w:rPr>
                      <w:rtl w:val="0"/>
                    </w:rPr>
                  </w:r>
                </w:p>
              </w:tc>
              <w:tc>
                <w:tcPr>
                  <w:vAlign w:val="center"/>
                </w:tcPr>
                <w:p w:rsidR="00000000" w:rsidDel="00000000" w:rsidP="00000000" w:rsidRDefault="00000000" w:rsidRPr="00000000" w14:paraId="00000033">
                  <w:pPr>
                    <w:ind w:left="454"/>
                    <w:contextualSpacing w:val="0"/>
                    <w:rPr>
                      <w:rFonts w:ascii="Arial" w:cs="Arial" w:eastAsia="Arial" w:hAnsi="Arial"/>
                      <w:b w:val="1"/>
                      <w:color w:val="000000"/>
                      <w:sz w:val="16"/>
                      <w:szCs w:val="16"/>
                    </w:rPr>
                  </w:pPr>
                  <w:r w:rsidDel="00000000" w:rsidR="00000000" w:rsidRPr="00000000">
                    <w:rPr>
                      <w:rtl w:val="0"/>
                    </w:rPr>
                  </w:r>
                </w:p>
              </w:tc>
            </w:tr>
            <w:tr>
              <w:tc>
                <w:tcPr>
                  <w:vAlign w:val="center"/>
                </w:tcPr>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contextualSpacing w:val="1"/>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Argumentar, de forma oral y escrita, principios, fundamentos y razonamientos jurídicos.</w:t>
                  </w:r>
                </w:p>
              </w:tc>
              <w:tc>
                <w:tcPr>
                  <w:vAlign w:val="center"/>
                </w:tcPr>
                <w:p w:rsidR="00000000" w:rsidDel="00000000" w:rsidP="00000000" w:rsidRDefault="00000000" w:rsidRPr="00000000" w14:paraId="00000035">
                  <w:pPr>
                    <w:ind w:left="454"/>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X</w:t>
                  </w:r>
                </w:p>
              </w:tc>
              <w:tc>
                <w:tcPr>
                  <w:vAlign w:val="center"/>
                </w:tcPr>
                <w:p w:rsidR="00000000" w:rsidDel="00000000" w:rsidP="00000000" w:rsidRDefault="00000000" w:rsidRPr="00000000" w14:paraId="00000036">
                  <w:pPr>
                    <w:ind w:left="454"/>
                    <w:contextualSpacing w:val="0"/>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37">
                  <w:pPr>
                    <w:ind w:left="454"/>
                    <w:contextualSpacing w:val="0"/>
                    <w:rPr>
                      <w:rFonts w:ascii="Arial" w:cs="Arial" w:eastAsia="Arial" w:hAnsi="Arial"/>
                      <w:b w:val="1"/>
                      <w:color w:val="000000"/>
                      <w:sz w:val="16"/>
                      <w:szCs w:val="16"/>
                    </w:rPr>
                  </w:pPr>
                  <w:r w:rsidDel="00000000" w:rsidR="00000000" w:rsidRPr="00000000">
                    <w:rPr>
                      <w:rtl w:val="0"/>
                    </w:rPr>
                  </w:r>
                </w:p>
              </w:tc>
            </w:tr>
            <w:tr>
              <w:tc>
                <w:tcPr>
                  <w:vAlign w:val="center"/>
                </w:tcPr>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contextualSpacing w:val="1"/>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Comunicar, de manera adecuada, los argumentos e interpretaciones que se desprenden de su análisis jurídico.</w:t>
                  </w:r>
                </w:p>
              </w:tc>
              <w:tc>
                <w:tcPr>
                  <w:vAlign w:val="center"/>
                </w:tcPr>
                <w:p w:rsidR="00000000" w:rsidDel="00000000" w:rsidP="00000000" w:rsidRDefault="00000000" w:rsidRPr="00000000" w14:paraId="00000039">
                  <w:pPr>
                    <w:ind w:left="454"/>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X</w:t>
                  </w:r>
                </w:p>
              </w:tc>
              <w:tc>
                <w:tcPr>
                  <w:vAlign w:val="center"/>
                </w:tcPr>
                <w:p w:rsidR="00000000" w:rsidDel="00000000" w:rsidP="00000000" w:rsidRDefault="00000000" w:rsidRPr="00000000" w14:paraId="0000003A">
                  <w:pPr>
                    <w:ind w:left="454"/>
                    <w:contextualSpacing w:val="0"/>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3B">
                  <w:pPr>
                    <w:ind w:left="454"/>
                    <w:contextualSpacing w:val="0"/>
                    <w:rPr>
                      <w:rFonts w:ascii="Arial" w:cs="Arial" w:eastAsia="Arial" w:hAnsi="Arial"/>
                      <w:b w:val="1"/>
                      <w:color w:val="000000"/>
                      <w:sz w:val="16"/>
                      <w:szCs w:val="16"/>
                    </w:rPr>
                  </w:pPr>
                  <w:r w:rsidDel="00000000" w:rsidR="00000000" w:rsidRPr="00000000">
                    <w:rPr>
                      <w:rtl w:val="0"/>
                    </w:rPr>
                  </w:r>
                </w:p>
              </w:tc>
            </w:tr>
            <w:tr>
              <w:tc>
                <w:tcPr>
                  <w:vAlign w:val="center"/>
                </w:tcPr>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contextualSpacing w:val="1"/>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Atender los diferentes tipos de conflictos, a fin de prevenirlos, y proponer soluciones privilegiando el uso de medios alternativos.</w:t>
                  </w:r>
                </w:p>
              </w:tc>
              <w:tc>
                <w:tcPr>
                  <w:vAlign w:val="center"/>
                </w:tcPr>
                <w:p w:rsidR="00000000" w:rsidDel="00000000" w:rsidP="00000000" w:rsidRDefault="00000000" w:rsidRPr="00000000" w14:paraId="0000003D">
                  <w:pPr>
                    <w:ind w:left="454"/>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X</w:t>
                  </w:r>
                </w:p>
              </w:tc>
              <w:tc>
                <w:tcPr>
                  <w:vAlign w:val="center"/>
                </w:tcPr>
                <w:p w:rsidR="00000000" w:rsidDel="00000000" w:rsidP="00000000" w:rsidRDefault="00000000" w:rsidRPr="00000000" w14:paraId="0000003E">
                  <w:pPr>
                    <w:ind w:left="454"/>
                    <w:contextualSpacing w:val="0"/>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3F">
                  <w:pPr>
                    <w:ind w:left="454"/>
                    <w:contextualSpacing w:val="0"/>
                    <w:rPr>
                      <w:rFonts w:ascii="Arial" w:cs="Arial" w:eastAsia="Arial" w:hAnsi="Arial"/>
                      <w:b w:val="1"/>
                      <w:color w:val="000000"/>
                      <w:sz w:val="16"/>
                      <w:szCs w:val="16"/>
                    </w:rPr>
                  </w:pPr>
                  <w:r w:rsidDel="00000000" w:rsidR="00000000" w:rsidRPr="00000000">
                    <w:rPr>
                      <w:rtl w:val="0"/>
                    </w:rPr>
                  </w:r>
                </w:p>
              </w:tc>
            </w:tr>
            <w:tr>
              <w:tc>
                <w:tcPr>
                  <w:vAlign w:val="center"/>
                </w:tcPr>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contextualSpacing w:val="1"/>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Resolver problemas jurídicos con eficiencia, eficacia y oportunidad.</w:t>
                  </w:r>
                </w:p>
              </w:tc>
              <w:tc>
                <w:tcPr>
                  <w:vAlign w:val="center"/>
                </w:tcPr>
                <w:p w:rsidR="00000000" w:rsidDel="00000000" w:rsidP="00000000" w:rsidRDefault="00000000" w:rsidRPr="00000000" w14:paraId="00000041">
                  <w:pPr>
                    <w:ind w:left="454"/>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X</w:t>
                  </w:r>
                </w:p>
              </w:tc>
              <w:tc>
                <w:tcPr>
                  <w:vAlign w:val="center"/>
                </w:tcPr>
                <w:p w:rsidR="00000000" w:rsidDel="00000000" w:rsidP="00000000" w:rsidRDefault="00000000" w:rsidRPr="00000000" w14:paraId="00000042">
                  <w:pPr>
                    <w:ind w:left="454"/>
                    <w:contextualSpacing w:val="0"/>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43">
                  <w:pPr>
                    <w:ind w:left="454"/>
                    <w:contextualSpacing w:val="0"/>
                    <w:rPr>
                      <w:rFonts w:ascii="Arial" w:cs="Arial" w:eastAsia="Arial" w:hAnsi="Arial"/>
                      <w:b w:val="1"/>
                      <w:color w:val="000000"/>
                      <w:sz w:val="16"/>
                      <w:szCs w:val="16"/>
                    </w:rPr>
                  </w:pPr>
                  <w:r w:rsidDel="00000000" w:rsidR="00000000" w:rsidRPr="00000000">
                    <w:rPr>
                      <w:rtl w:val="0"/>
                    </w:rPr>
                  </w:r>
                </w:p>
              </w:tc>
            </w:tr>
            <w:tr>
              <w:tc>
                <w:tcPr>
                  <w:vAlign w:val="center"/>
                </w:tcPr>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contextualSpacing w:val="1"/>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Realizar investigación para transmitir y generar conocimiento jurídico.</w:t>
                  </w:r>
                </w:p>
              </w:tc>
              <w:tc>
                <w:tcPr>
                  <w:vAlign w:val="center"/>
                </w:tcPr>
                <w:p w:rsidR="00000000" w:rsidDel="00000000" w:rsidP="00000000" w:rsidRDefault="00000000" w:rsidRPr="00000000" w14:paraId="00000045">
                  <w:pPr>
                    <w:ind w:left="454"/>
                    <w:contextualSpacing w:val="0"/>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46">
                  <w:pPr>
                    <w:ind w:left="454"/>
                    <w:contextualSpacing w:val="0"/>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47">
                  <w:pPr>
                    <w:ind w:left="454"/>
                    <w:contextualSpacing w:val="0"/>
                    <w:rPr>
                      <w:rFonts w:ascii="Arial" w:cs="Arial" w:eastAsia="Arial" w:hAnsi="Arial"/>
                      <w:b w:val="1"/>
                      <w:color w:val="000000"/>
                      <w:sz w:val="16"/>
                      <w:szCs w:val="16"/>
                    </w:rPr>
                  </w:pPr>
                  <w:r w:rsidDel="00000000" w:rsidR="00000000" w:rsidRPr="00000000">
                    <w:rPr>
                      <w:rtl w:val="0"/>
                    </w:rPr>
                  </w:r>
                </w:p>
              </w:tc>
            </w:tr>
            <w:tr>
              <w:tc>
                <w:tcPr>
                  <w:vAlign w:val="center"/>
                </w:tcPr>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contextualSpacing w:val="1"/>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Manejar, de manera óptima, las tecnologías de la información y comunicación en el desempeño profesional.</w:t>
                  </w:r>
                </w:p>
              </w:tc>
              <w:tc>
                <w:tcPr>
                  <w:vAlign w:val="center"/>
                </w:tcPr>
                <w:p w:rsidR="00000000" w:rsidDel="00000000" w:rsidP="00000000" w:rsidRDefault="00000000" w:rsidRPr="00000000" w14:paraId="00000049">
                  <w:pPr>
                    <w:ind w:left="454"/>
                    <w:contextualSpacing w:val="0"/>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4A">
                  <w:pPr>
                    <w:ind w:left="454"/>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X</w:t>
                  </w:r>
                </w:p>
              </w:tc>
              <w:tc>
                <w:tcPr>
                  <w:vAlign w:val="center"/>
                </w:tcPr>
                <w:p w:rsidR="00000000" w:rsidDel="00000000" w:rsidP="00000000" w:rsidRDefault="00000000" w:rsidRPr="00000000" w14:paraId="0000004B">
                  <w:pPr>
                    <w:ind w:left="454"/>
                    <w:contextualSpacing w:val="0"/>
                    <w:rPr>
                      <w:rFonts w:ascii="Arial" w:cs="Arial" w:eastAsia="Arial" w:hAnsi="Arial"/>
                      <w:b w:val="1"/>
                      <w:color w:val="000000"/>
                      <w:sz w:val="16"/>
                      <w:szCs w:val="16"/>
                    </w:rPr>
                  </w:pPr>
                  <w:r w:rsidDel="00000000" w:rsidR="00000000" w:rsidRPr="00000000">
                    <w:rPr>
                      <w:rtl w:val="0"/>
                    </w:rPr>
                  </w:r>
                </w:p>
              </w:tc>
            </w:tr>
            <w:tr>
              <w:tc>
                <w:tcPr>
                  <w:vAlign w:val="center"/>
                </w:tcPr>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contextualSpacing w:val="1"/>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Comunicarse a través de un lenguaje técnico jurídico en una segunda lengua.</w:t>
                  </w:r>
                </w:p>
              </w:tc>
              <w:tc>
                <w:tcPr>
                  <w:vAlign w:val="center"/>
                </w:tcPr>
                <w:p w:rsidR="00000000" w:rsidDel="00000000" w:rsidP="00000000" w:rsidRDefault="00000000" w:rsidRPr="00000000" w14:paraId="0000004D">
                  <w:pPr>
                    <w:ind w:left="454"/>
                    <w:contextualSpacing w:val="0"/>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4E">
                  <w:pPr>
                    <w:ind w:left="454"/>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X</w:t>
                  </w:r>
                </w:p>
              </w:tc>
              <w:tc>
                <w:tcPr>
                  <w:vAlign w:val="center"/>
                </w:tcPr>
                <w:p w:rsidR="00000000" w:rsidDel="00000000" w:rsidP="00000000" w:rsidRDefault="00000000" w:rsidRPr="00000000" w14:paraId="0000004F">
                  <w:pPr>
                    <w:ind w:left="454"/>
                    <w:contextualSpacing w:val="0"/>
                    <w:rPr>
                      <w:rFonts w:ascii="Arial" w:cs="Arial" w:eastAsia="Arial" w:hAnsi="Arial"/>
                      <w:b w:val="1"/>
                      <w:color w:val="000000"/>
                      <w:sz w:val="16"/>
                      <w:szCs w:val="16"/>
                    </w:rPr>
                  </w:pPr>
                  <w:r w:rsidDel="00000000" w:rsidR="00000000" w:rsidRPr="00000000">
                    <w:rPr>
                      <w:rtl w:val="0"/>
                    </w:rPr>
                  </w:r>
                </w:p>
              </w:tc>
            </w:tr>
            <w:tr>
              <w:tc>
                <w:tcPr>
                  <w:vAlign w:val="center"/>
                </w:tcPr>
                <w:p w:rsidR="00000000" w:rsidDel="00000000" w:rsidP="00000000" w:rsidRDefault="00000000" w:rsidRPr="00000000" w14:paraId="0000005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contextualSpacing w:val="1"/>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Desempeñarse en diferentes contextos culturales y sociales, con una visión global.</w:t>
                  </w:r>
                </w:p>
              </w:tc>
              <w:tc>
                <w:tcPr>
                  <w:vAlign w:val="center"/>
                </w:tcPr>
                <w:p w:rsidR="00000000" w:rsidDel="00000000" w:rsidP="00000000" w:rsidRDefault="00000000" w:rsidRPr="00000000" w14:paraId="00000051">
                  <w:pPr>
                    <w:ind w:left="454"/>
                    <w:contextualSpacing w:val="0"/>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52">
                  <w:pPr>
                    <w:ind w:left="454"/>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X</w:t>
                  </w:r>
                </w:p>
              </w:tc>
              <w:tc>
                <w:tcPr>
                  <w:vAlign w:val="center"/>
                </w:tcPr>
                <w:p w:rsidR="00000000" w:rsidDel="00000000" w:rsidP="00000000" w:rsidRDefault="00000000" w:rsidRPr="00000000" w14:paraId="00000053">
                  <w:pPr>
                    <w:ind w:left="454"/>
                    <w:contextualSpacing w:val="0"/>
                    <w:rPr>
                      <w:rFonts w:ascii="Arial" w:cs="Arial" w:eastAsia="Arial" w:hAnsi="Arial"/>
                      <w:b w:val="1"/>
                      <w:color w:val="000000"/>
                      <w:sz w:val="16"/>
                      <w:szCs w:val="16"/>
                    </w:rPr>
                  </w:pPr>
                  <w:r w:rsidDel="00000000" w:rsidR="00000000" w:rsidRPr="00000000">
                    <w:rPr>
                      <w:rtl w:val="0"/>
                    </w:rPr>
                  </w:r>
                </w:p>
              </w:tc>
            </w:tr>
          </w:tbl>
          <w:p w:rsidR="00000000" w:rsidDel="00000000" w:rsidP="00000000" w:rsidRDefault="00000000" w:rsidRPr="00000000" w14:paraId="00000054">
            <w:pPr>
              <w:contextualSpacing w:val="0"/>
              <w:rPr>
                <w:rFonts w:ascii="Arial" w:cs="Arial" w:eastAsia="Arial" w:hAnsi="Arial"/>
                <w:b w:val="1"/>
                <w:color w:val="000000"/>
                <w:sz w:val="18"/>
                <w:szCs w:val="18"/>
              </w:rPr>
            </w:pPr>
            <w:r w:rsidDel="00000000" w:rsidR="00000000" w:rsidRPr="00000000">
              <w:rPr>
                <w:rtl w:val="0"/>
              </w:rPr>
            </w:r>
          </w:p>
        </w:tc>
      </w:tr>
      <w:tr>
        <w:tc>
          <w:tcPr/>
          <w:p w:rsidR="00000000" w:rsidDel="00000000" w:rsidP="00000000" w:rsidRDefault="00000000" w:rsidRPr="00000000" w14:paraId="00000055">
            <w:pPr>
              <w:contextualSpacing w:val="0"/>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05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El campo de aplicación de esta unidad de aprendizaje está referida a todas las operaciones de comercio.</w:t>
            </w:r>
          </w:p>
          <w:p w:rsidR="00000000" w:rsidDel="00000000" w:rsidP="00000000" w:rsidRDefault="00000000" w:rsidRPr="00000000" w14:paraId="0000005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El alumno los cuales conocerá los documentos que garantizan el cumplimiento de las obligaciones que adquieren los acreditados; las características principales y requisitos que deben cumplir las partes, así como los títulos de mayor uso y su aplicación de acuerdo al acto de comercio que se realice.</w:t>
            </w:r>
          </w:p>
          <w:p w:rsidR="00000000" w:rsidDel="00000000" w:rsidP="00000000" w:rsidRDefault="00000000" w:rsidRPr="00000000" w14:paraId="00000058">
            <w:pPr>
              <w:contextualSpacing w:val="0"/>
              <w:rPr>
                <w:rFonts w:ascii="Arial" w:cs="Arial" w:eastAsia="Arial" w:hAnsi="Arial"/>
                <w:b w:val="1"/>
                <w:color w:val="000000"/>
                <w:sz w:val="18"/>
                <w:szCs w:val="18"/>
              </w:rPr>
            </w:pPr>
            <w:r w:rsidDel="00000000" w:rsidR="00000000" w:rsidRPr="00000000">
              <w:rPr>
                <w:rtl w:val="0"/>
              </w:rPr>
            </w:r>
          </w:p>
        </w:tc>
      </w:tr>
    </w:tbl>
    <w:p w:rsidR="00000000" w:rsidDel="00000000" w:rsidP="00000000" w:rsidRDefault="00000000" w:rsidRPr="00000000" w14:paraId="00000059">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A">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DESCRIPCIÓN</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08"/>
        <w:contextualSpacing w:val="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Objetivo general del curso</w:t>
      </w:r>
    </w:p>
    <w:tbl>
      <w:tblPr>
        <w:tblStyle w:val="Table6"/>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5E">
            <w:pPr>
              <w:contextualSpacing w:val="0"/>
              <w:rPr/>
            </w:pPr>
            <w:r w:rsidDel="00000000" w:rsidR="00000000" w:rsidRPr="00000000">
              <w:rPr>
                <w:rtl w:val="0"/>
              </w:rPr>
              <w:t xml:space="preserve">La importancia y desarrollo de los títulos y de las operaciones de crédito en los últimos años ha sufrido un cambio radical por el avance de las tecnologías, lo que ha ocasionado que se reformen las leyes y las normas de operación, así como los controles de las operaciones financieras, de esta manera, abordan los estudios generales del crédito, siguiendo y atendiendo las características y elementos de cada uno de los títulos de crédito que forman parte del derecho mercantil como actos de comercio, relacionando la importancia de todos y cada uno de los objetos de estudio, las generalidades de los títulos de crédito y en lo particular, la circulación, garantías y todos y cada uno de los títulos de crédito que en lo específico maneja la legislación que los rige, sus formas de aplicación de cada uno, así como la importancia de los mismos.</w:t>
            </w:r>
          </w:p>
          <w:p w:rsidR="00000000" w:rsidDel="00000000" w:rsidP="00000000" w:rsidRDefault="00000000" w:rsidRPr="00000000" w14:paraId="0000005F">
            <w:pPr>
              <w:contextualSpacing w:val="0"/>
              <w:rPr/>
            </w:pPr>
            <w:r w:rsidDel="00000000" w:rsidR="00000000" w:rsidRPr="00000000">
              <w:rPr>
                <w:rtl w:val="0"/>
              </w:rPr>
            </w:r>
          </w:p>
          <w:p w:rsidR="00000000" w:rsidDel="00000000" w:rsidP="00000000" w:rsidRDefault="00000000" w:rsidRPr="00000000" w14:paraId="00000060">
            <w:pPr>
              <w:contextualSpacing w:val="0"/>
              <w:rPr/>
            </w:pPr>
            <w:r w:rsidDel="00000000" w:rsidR="00000000" w:rsidRPr="00000000">
              <w:rPr>
                <w:rtl w:val="0"/>
              </w:rPr>
              <w:t xml:space="preserve">El alumno analizará el origen, la evolución e importancia que los títulos de crédito tienen en la vida económica de un país su regulación, principios y utilidad jurídica.</w:t>
            </w:r>
          </w:p>
          <w:p w:rsidR="00000000" w:rsidDel="00000000" w:rsidP="00000000" w:rsidRDefault="00000000" w:rsidRPr="00000000" w14:paraId="00000061">
            <w:pPr>
              <w:contextualSpacing w:val="0"/>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062">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6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Objetivos parciales o específicos</w:t>
      </w:r>
    </w:p>
    <w:tbl>
      <w:tblPr>
        <w:tblStyle w:val="Table7"/>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64">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65">
            <w:pPr>
              <w:contextualSpacing w:val="0"/>
              <w:rPr/>
            </w:pPr>
            <w:r w:rsidDel="00000000" w:rsidR="00000000" w:rsidRPr="00000000">
              <w:rPr>
                <w:rtl w:val="0"/>
              </w:rPr>
              <w:t xml:space="preserve">El alumno conocerá el origen, importancia, clasificación y evolución de los títulos de crédito.</w:t>
            </w:r>
          </w:p>
          <w:p w:rsidR="00000000" w:rsidDel="00000000" w:rsidP="00000000" w:rsidRDefault="00000000" w:rsidRPr="00000000" w14:paraId="00000066">
            <w:pPr>
              <w:contextualSpacing w:val="0"/>
              <w:rPr/>
            </w:pPr>
            <w:r w:rsidDel="00000000" w:rsidR="00000000" w:rsidRPr="00000000">
              <w:rPr>
                <w:rtl w:val="0"/>
              </w:rPr>
              <w:t xml:space="preserve">El alumno identificará las distintas formas de circulación y de pago de los títulos de crédito.</w:t>
            </w:r>
          </w:p>
          <w:p w:rsidR="00000000" w:rsidDel="00000000" w:rsidP="00000000" w:rsidRDefault="00000000" w:rsidRPr="00000000" w14:paraId="00000067">
            <w:pPr>
              <w:contextualSpacing w:val="0"/>
              <w:rPr/>
            </w:pPr>
            <w:r w:rsidDel="00000000" w:rsidR="00000000" w:rsidRPr="00000000">
              <w:rPr>
                <w:rtl w:val="0"/>
              </w:rPr>
              <w:t xml:space="preserve">El alumno indagará la naturaleza jurídica, características y contenido de letra de cambio, el pagaré y el cheque, comprenderá su manejo, eficacia y aplicación</w:t>
            </w:r>
          </w:p>
          <w:p w:rsidR="00000000" w:rsidDel="00000000" w:rsidP="00000000" w:rsidRDefault="00000000" w:rsidRPr="00000000" w14:paraId="00000068">
            <w:pPr>
              <w:contextualSpacing w:val="0"/>
              <w:rPr/>
            </w:pPr>
            <w:r w:rsidDel="00000000" w:rsidR="00000000" w:rsidRPr="00000000">
              <w:rPr>
                <w:rtl w:val="0"/>
              </w:rPr>
              <w:t xml:space="preserve">El alumno identificará la vinculación entre el bono de prenda y la titularidad del derecho de propiedad de los bienes consignados en él, así como el procedimiento de emisión, circulación y cobro, de las ventajas que representa su uso para los comerciantes.</w:t>
            </w:r>
          </w:p>
          <w:p w:rsidR="00000000" w:rsidDel="00000000" w:rsidP="00000000" w:rsidRDefault="00000000" w:rsidRPr="00000000" w14:paraId="00000069">
            <w:pPr>
              <w:contextualSpacing w:val="0"/>
              <w:rPr/>
            </w:pPr>
            <w:r w:rsidDel="00000000" w:rsidR="00000000" w:rsidRPr="00000000">
              <w:rPr>
                <w:rtl w:val="0"/>
              </w:rPr>
              <w:t xml:space="preserve">El alumno determinará los pasos legales para que una sociedad mercantil emita títulos de crédito, así como los requisitos que deben contener las acciones y las obligaciones</w:t>
            </w:r>
          </w:p>
          <w:p w:rsidR="00000000" w:rsidDel="00000000" w:rsidP="00000000" w:rsidRDefault="00000000" w:rsidRPr="00000000" w14:paraId="0000006A">
            <w:pPr>
              <w:contextualSpacing w:val="0"/>
              <w:rPr/>
            </w:pPr>
            <w:r w:rsidDel="00000000" w:rsidR="00000000" w:rsidRPr="00000000">
              <w:rPr>
                <w:rtl w:val="0"/>
              </w:rPr>
              <w:t xml:space="preserve">El alumno explicará el concepto, derechos y obligaciones de los auxiliares del comerciante y del comercio y distinguirá la actuación de éstos con respecto al comerciante</w:t>
            </w:r>
          </w:p>
          <w:p w:rsidR="00000000" w:rsidDel="00000000" w:rsidP="00000000" w:rsidRDefault="00000000" w:rsidRPr="00000000" w14:paraId="0000006B">
            <w:pPr>
              <w:contextualSpacing w:val="0"/>
              <w:rPr/>
            </w:pPr>
            <w:r w:rsidDel="00000000" w:rsidR="00000000" w:rsidRPr="00000000">
              <w:rPr>
                <w:rtl w:val="0"/>
              </w:rPr>
              <w:t xml:space="preserve">El alumno explicará la actuación del comerciante individual, social y las clases de personas morales que operan mercantilmente en México, así como los requisitos legales para su constitución, transformación, fusión, escisión y disolución.</w:t>
            </w:r>
          </w:p>
          <w:p w:rsidR="00000000" w:rsidDel="00000000" w:rsidP="00000000" w:rsidRDefault="00000000" w:rsidRPr="00000000" w14:paraId="0000006C">
            <w:pPr>
              <w:contextualSpacing w:val="0"/>
              <w:rPr>
                <w:rFonts w:ascii="Arial" w:cs="Arial" w:eastAsia="Arial" w:hAnsi="Arial"/>
                <w:b w:val="1"/>
                <w:sz w:val="18"/>
                <w:szCs w:val="18"/>
              </w:rPr>
            </w:pPr>
            <w:r w:rsidDel="00000000" w:rsidR="00000000" w:rsidRPr="00000000">
              <w:rPr>
                <w:rtl w:val="0"/>
              </w:rPr>
              <w:t xml:space="preserve">El alumno investigará las posibles reformas a la legislación mercantil publicadas durante el semestre, así como los criterios jurisprudenciales dictados sobre los temas que abarca este programa de la asignatura</w:t>
            </w:r>
            <w:r w:rsidDel="00000000" w:rsidR="00000000" w:rsidRPr="00000000">
              <w:rPr>
                <w:rtl w:val="0"/>
              </w:rPr>
            </w:r>
          </w:p>
        </w:tc>
      </w:tr>
    </w:tbl>
    <w:p w:rsidR="00000000" w:rsidDel="00000000" w:rsidP="00000000" w:rsidRDefault="00000000" w:rsidRPr="00000000" w14:paraId="0000006D">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6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Contenido temático</w:t>
      </w:r>
      <w:r w:rsidDel="00000000" w:rsidR="00000000" w:rsidRPr="00000000">
        <w:rPr>
          <w:rFonts w:ascii="Arial" w:cs="Arial" w:eastAsia="Arial" w:hAnsi="Arial"/>
          <w:b w:val="1"/>
          <w:sz w:val="18"/>
          <w:szCs w:val="18"/>
          <w:vertAlign w:val="superscript"/>
        </w:rPr>
        <w:footnoteReference w:customMarkFollows="0" w:id="4"/>
      </w:r>
      <w:r w:rsidDel="00000000" w:rsidR="00000000" w:rsidRPr="00000000">
        <w:rPr>
          <w:rtl w:val="0"/>
        </w:rPr>
      </w:r>
    </w:p>
    <w:tbl>
      <w:tblPr>
        <w:tblStyle w:val="Table8"/>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tcBorders>
              <w:right w:color="000000" w:space="0" w:sz="4" w:val="single"/>
            </w:tcBorders>
          </w:tcPr>
          <w:p w:rsidR="00000000" w:rsidDel="00000000" w:rsidP="00000000" w:rsidRDefault="00000000" w:rsidRPr="00000000" w14:paraId="0000006F">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7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UNIDAD 1.  GENERALIDADES DE LOS TITULOS DE CRÉDITO  </w:t>
            </w:r>
          </w:p>
          <w:p w:rsidR="00000000" w:rsidDel="00000000" w:rsidP="00000000" w:rsidRDefault="00000000" w:rsidRPr="00000000" w14:paraId="0000007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 Conceptos Generales  Instrumento, Documento, Fe Pública, Funcionario Público, Notario Público, Corredor Público Documentos: Públicos, Privados, Demostrativos, Constitutivos y Ejecutivos. </w:t>
            </w:r>
          </w:p>
          <w:p w:rsidR="00000000" w:rsidDel="00000000" w:rsidP="00000000" w:rsidRDefault="00000000" w:rsidRPr="00000000" w14:paraId="00000072">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 Concepto de Título de Crédito   </w:t>
            </w:r>
          </w:p>
          <w:p w:rsidR="00000000" w:rsidDel="00000000" w:rsidP="00000000" w:rsidRDefault="00000000" w:rsidRPr="00000000" w14:paraId="0000007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2.1.- Título   </w:t>
            </w:r>
          </w:p>
          <w:p w:rsidR="00000000" w:rsidDel="00000000" w:rsidP="00000000" w:rsidRDefault="00000000" w:rsidRPr="00000000" w14:paraId="0000007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2.2.- Crédito  </w:t>
            </w:r>
          </w:p>
          <w:p w:rsidR="00000000" w:rsidDel="00000000" w:rsidP="00000000" w:rsidRDefault="00000000" w:rsidRPr="00000000" w14:paraId="00000075">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2.3.- Título de Crédito </w:t>
            </w:r>
          </w:p>
          <w:p w:rsidR="00000000" w:rsidDel="00000000" w:rsidP="00000000" w:rsidRDefault="00000000" w:rsidRPr="00000000" w14:paraId="00000076">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 Características esenciales de los títulos de crédito  </w:t>
            </w:r>
          </w:p>
          <w:p w:rsidR="00000000" w:rsidDel="00000000" w:rsidP="00000000" w:rsidRDefault="00000000" w:rsidRPr="00000000" w14:paraId="00000077">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3.1.- Literalidad  </w:t>
            </w:r>
          </w:p>
          <w:p w:rsidR="00000000" w:rsidDel="00000000" w:rsidP="00000000" w:rsidRDefault="00000000" w:rsidRPr="00000000" w14:paraId="00000078">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3.2.- Incorporación  </w:t>
            </w:r>
          </w:p>
          <w:p w:rsidR="00000000" w:rsidDel="00000000" w:rsidP="00000000" w:rsidRDefault="00000000" w:rsidRPr="00000000" w14:paraId="00000079">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 Legitimación  </w:t>
            </w:r>
          </w:p>
          <w:p w:rsidR="00000000" w:rsidDel="00000000" w:rsidP="00000000" w:rsidRDefault="00000000" w:rsidRPr="00000000" w14:paraId="0000007A">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3.4.- Autonomía  </w:t>
            </w:r>
          </w:p>
          <w:p w:rsidR="00000000" w:rsidDel="00000000" w:rsidP="00000000" w:rsidRDefault="00000000" w:rsidRPr="00000000" w14:paraId="0000007B">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 Naturaleza de los Títulos de Crédito  </w:t>
            </w:r>
          </w:p>
          <w:p w:rsidR="00000000" w:rsidDel="00000000" w:rsidP="00000000" w:rsidRDefault="00000000" w:rsidRPr="00000000" w14:paraId="0000007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4.1.- Cosas mercantiles  </w:t>
            </w:r>
          </w:p>
          <w:p w:rsidR="00000000" w:rsidDel="00000000" w:rsidP="00000000" w:rsidRDefault="00000000" w:rsidRPr="00000000" w14:paraId="0000007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4.2.- Obligación patrimonial incorporada</w:t>
            </w:r>
          </w:p>
          <w:p w:rsidR="00000000" w:rsidDel="00000000" w:rsidP="00000000" w:rsidRDefault="00000000" w:rsidRPr="00000000" w14:paraId="0000007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4.3.- Carácter formal  </w:t>
            </w:r>
          </w:p>
          <w:p w:rsidR="00000000" w:rsidDel="00000000" w:rsidP="00000000" w:rsidRDefault="00000000" w:rsidRPr="00000000" w14:paraId="0000007F">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4.4.- Ejecutividad  </w:t>
            </w:r>
          </w:p>
          <w:p w:rsidR="00000000" w:rsidDel="00000000" w:rsidP="00000000" w:rsidRDefault="00000000" w:rsidRPr="00000000" w14:paraId="0000008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5.- Capacidad y representación para suscribir e intervenir en las operaciones con Títulos de Crédito  </w:t>
            </w:r>
          </w:p>
          <w:p w:rsidR="00000000" w:rsidDel="00000000" w:rsidP="00000000" w:rsidRDefault="00000000" w:rsidRPr="00000000" w14:paraId="0000008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 Supletoriedad </w:t>
            </w:r>
          </w:p>
          <w:p w:rsidR="00000000" w:rsidDel="00000000" w:rsidP="00000000" w:rsidRDefault="00000000" w:rsidRPr="00000000" w14:paraId="00000082">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 En la Ley General de Títulos y Operaciones de Crédito  </w:t>
            </w:r>
          </w:p>
          <w:p w:rsidR="00000000" w:rsidDel="00000000" w:rsidP="00000000" w:rsidRDefault="00000000" w:rsidRPr="00000000" w14:paraId="0000008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 En el Código de Comercio</w:t>
            </w:r>
          </w:p>
          <w:p w:rsidR="00000000" w:rsidDel="00000000" w:rsidP="00000000" w:rsidRDefault="00000000" w:rsidRPr="00000000" w14:paraId="0000008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UNIDAD 2.  LETRA DE CAMBIO  </w:t>
            </w:r>
          </w:p>
          <w:p w:rsidR="00000000" w:rsidDel="00000000" w:rsidP="00000000" w:rsidRDefault="00000000" w:rsidRPr="00000000" w14:paraId="00000085">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 Concepto  </w:t>
            </w:r>
          </w:p>
          <w:p w:rsidR="00000000" w:rsidDel="00000000" w:rsidP="00000000" w:rsidRDefault="00000000" w:rsidRPr="00000000" w14:paraId="00000086">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1.1.- Antecedentes e importancia en el Derecho Cambiario  </w:t>
            </w:r>
          </w:p>
          <w:p w:rsidR="00000000" w:rsidDel="00000000" w:rsidP="00000000" w:rsidRDefault="00000000" w:rsidRPr="00000000" w14:paraId="00000087">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1.2.- Definición  </w:t>
            </w:r>
          </w:p>
          <w:p w:rsidR="00000000" w:rsidDel="00000000" w:rsidP="00000000" w:rsidRDefault="00000000" w:rsidRPr="00000000" w14:paraId="00000088">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 Expedición, requisitos legales y elementos personales </w:t>
            </w:r>
          </w:p>
          <w:p w:rsidR="00000000" w:rsidDel="00000000" w:rsidP="00000000" w:rsidRDefault="00000000" w:rsidRPr="00000000" w14:paraId="00000089">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 Aceptación  </w:t>
            </w:r>
          </w:p>
          <w:p w:rsidR="00000000" w:rsidDel="00000000" w:rsidP="00000000" w:rsidRDefault="00000000" w:rsidRPr="00000000" w14:paraId="0000008A">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3.1. - Elementos y requisitos legales </w:t>
            </w:r>
          </w:p>
          <w:p w:rsidR="00000000" w:rsidDel="00000000" w:rsidP="00000000" w:rsidRDefault="00000000" w:rsidRPr="00000000" w14:paraId="0000008B">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3.2. - Plazo legal de presentación  </w:t>
            </w:r>
          </w:p>
          <w:p w:rsidR="00000000" w:rsidDel="00000000" w:rsidP="00000000" w:rsidRDefault="00000000" w:rsidRPr="00000000" w14:paraId="0000008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 - Derechos y obligaciones del aceptante  </w:t>
            </w:r>
          </w:p>
          <w:p w:rsidR="00000000" w:rsidDel="00000000" w:rsidP="00000000" w:rsidRDefault="00000000" w:rsidRPr="00000000" w14:paraId="0000008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3.4. - Falta de aceptación o aceptación parcial  </w:t>
            </w:r>
          </w:p>
          <w:p w:rsidR="00000000" w:rsidDel="00000000" w:rsidP="00000000" w:rsidRDefault="00000000" w:rsidRPr="00000000" w14:paraId="0000008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3.5. - Aceptación por intervención  </w:t>
            </w:r>
          </w:p>
          <w:p w:rsidR="00000000" w:rsidDel="00000000" w:rsidP="00000000" w:rsidRDefault="00000000" w:rsidRPr="00000000" w14:paraId="0000008F">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 Modalidades  </w:t>
            </w:r>
          </w:p>
          <w:p w:rsidR="00000000" w:rsidDel="00000000" w:rsidP="00000000" w:rsidRDefault="00000000" w:rsidRPr="00000000" w14:paraId="0000009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4.1.- Letra de cambio en blanco (incoada)  </w:t>
            </w:r>
          </w:p>
          <w:p w:rsidR="00000000" w:rsidDel="00000000" w:rsidP="00000000" w:rsidRDefault="00000000" w:rsidRPr="00000000" w14:paraId="0000009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4.2.- Letra de cambio domiciliada  </w:t>
            </w:r>
          </w:p>
          <w:p w:rsidR="00000000" w:rsidDel="00000000" w:rsidP="00000000" w:rsidRDefault="00000000" w:rsidRPr="00000000" w14:paraId="00000092">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4.3.- Letra de cambio recomendada  </w:t>
            </w:r>
          </w:p>
          <w:p w:rsidR="00000000" w:rsidDel="00000000" w:rsidP="00000000" w:rsidRDefault="00000000" w:rsidRPr="00000000" w14:paraId="0000009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4.4.- Letra de cambio documentada </w:t>
            </w:r>
          </w:p>
          <w:p w:rsidR="00000000" w:rsidDel="00000000" w:rsidP="00000000" w:rsidRDefault="00000000" w:rsidRPr="00000000" w14:paraId="0000009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4.5.- Letra de cambio perjudicada </w:t>
            </w:r>
          </w:p>
          <w:p w:rsidR="00000000" w:rsidDel="00000000" w:rsidP="00000000" w:rsidRDefault="00000000" w:rsidRPr="00000000" w14:paraId="00000095">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5.- Obligaciones del Girador, del Girado y del Beneficiario </w:t>
            </w:r>
          </w:p>
          <w:p w:rsidR="00000000" w:rsidDel="00000000" w:rsidP="00000000" w:rsidRDefault="00000000" w:rsidRPr="00000000" w14:paraId="00000096">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   AVAL, PAGO y PROTESTO  </w:t>
            </w:r>
          </w:p>
          <w:p w:rsidR="00000000" w:rsidDel="00000000" w:rsidP="00000000" w:rsidRDefault="00000000" w:rsidRPr="00000000" w14:paraId="00000097">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 Aval  </w:t>
            </w:r>
          </w:p>
          <w:p w:rsidR="00000000" w:rsidDel="00000000" w:rsidP="00000000" w:rsidRDefault="00000000" w:rsidRPr="00000000" w14:paraId="00000098">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6.1.1.- Concepto y función  </w:t>
            </w:r>
          </w:p>
          <w:p w:rsidR="00000000" w:rsidDel="00000000" w:rsidP="00000000" w:rsidRDefault="00000000" w:rsidRPr="00000000" w14:paraId="00000099">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6.1.2.- Elementos personales y requisitos legales</w:t>
            </w:r>
          </w:p>
          <w:p w:rsidR="00000000" w:rsidDel="00000000" w:rsidP="00000000" w:rsidRDefault="00000000" w:rsidRPr="00000000" w14:paraId="0000009A">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6.1.3.- Derechos y obligaciones del avalista y avalado  </w:t>
            </w:r>
          </w:p>
          <w:p w:rsidR="00000000" w:rsidDel="00000000" w:rsidP="00000000" w:rsidRDefault="00000000" w:rsidRPr="00000000" w14:paraId="0000009B">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6.1.4.- Diferencias y semejanzas entre aval y fianza  </w:t>
            </w:r>
          </w:p>
          <w:p w:rsidR="00000000" w:rsidDel="00000000" w:rsidP="00000000" w:rsidRDefault="00000000" w:rsidRPr="00000000" w14:paraId="0000009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 Pago  </w:t>
            </w:r>
          </w:p>
          <w:p w:rsidR="00000000" w:rsidDel="00000000" w:rsidP="00000000" w:rsidRDefault="00000000" w:rsidRPr="00000000" w14:paraId="0000009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6.2.1.- Concepto y función  </w:t>
            </w:r>
          </w:p>
          <w:p w:rsidR="00000000" w:rsidDel="00000000" w:rsidP="00000000" w:rsidRDefault="00000000" w:rsidRPr="00000000" w14:paraId="0000009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6.2.2.- Lugar de pago  </w:t>
            </w:r>
          </w:p>
          <w:p w:rsidR="00000000" w:rsidDel="00000000" w:rsidP="00000000" w:rsidRDefault="00000000" w:rsidRPr="00000000" w14:paraId="0000009F">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6.2.3.- Época de Pago  </w:t>
            </w:r>
          </w:p>
          <w:p w:rsidR="00000000" w:rsidDel="00000000" w:rsidP="00000000" w:rsidRDefault="00000000" w:rsidRPr="00000000" w14:paraId="000000A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6.2.4.- Modalidades del pago  </w:t>
            </w:r>
          </w:p>
          <w:p w:rsidR="00000000" w:rsidDel="00000000" w:rsidP="00000000" w:rsidRDefault="00000000" w:rsidRPr="00000000" w14:paraId="000000A1">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2">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0A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UNIDAD 3.  PAGARE  </w:t>
            </w:r>
          </w:p>
          <w:p w:rsidR="00000000" w:rsidDel="00000000" w:rsidP="00000000" w:rsidRDefault="00000000" w:rsidRPr="00000000" w14:paraId="000000A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 Concepto e importancia  </w:t>
            </w:r>
          </w:p>
          <w:p w:rsidR="00000000" w:rsidDel="00000000" w:rsidP="00000000" w:rsidRDefault="00000000" w:rsidRPr="00000000" w14:paraId="000000A5">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 Expedición, requisitos legales y elementos personales </w:t>
            </w:r>
          </w:p>
          <w:p w:rsidR="00000000" w:rsidDel="00000000" w:rsidP="00000000" w:rsidRDefault="00000000" w:rsidRPr="00000000" w14:paraId="000000A6">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 Modalidades </w:t>
            </w:r>
          </w:p>
          <w:p w:rsidR="00000000" w:rsidDel="00000000" w:rsidP="00000000" w:rsidRDefault="00000000" w:rsidRPr="00000000" w14:paraId="000000A7">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3.1.- Domiciliado  </w:t>
            </w:r>
          </w:p>
          <w:p w:rsidR="00000000" w:rsidDel="00000000" w:rsidP="00000000" w:rsidRDefault="00000000" w:rsidRPr="00000000" w14:paraId="000000A8">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3.2.- Bancario (voucher, disposición en efectivo, nota de venta) </w:t>
            </w:r>
          </w:p>
          <w:p w:rsidR="00000000" w:rsidDel="00000000" w:rsidP="00000000" w:rsidRDefault="00000000" w:rsidRPr="00000000" w14:paraId="000000A9">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 Inscrito en facturas, notas de venta, convenios o contratos </w:t>
            </w:r>
          </w:p>
          <w:p w:rsidR="00000000" w:rsidDel="00000000" w:rsidP="00000000" w:rsidRDefault="00000000" w:rsidRPr="00000000" w14:paraId="000000AA">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3.4.- Con vencimientos sucesivos </w:t>
            </w:r>
          </w:p>
          <w:p w:rsidR="00000000" w:rsidDel="00000000" w:rsidP="00000000" w:rsidRDefault="00000000" w:rsidRPr="00000000" w14:paraId="000000AB">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3.5.- Papel comercial </w:t>
            </w:r>
          </w:p>
          <w:p w:rsidR="00000000" w:rsidDel="00000000" w:rsidP="00000000" w:rsidRDefault="00000000" w:rsidRPr="00000000" w14:paraId="000000A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 Diferencias y semejanzas con la letra de cambio </w:t>
            </w:r>
          </w:p>
          <w:p w:rsidR="00000000" w:rsidDel="00000000" w:rsidP="00000000" w:rsidRDefault="00000000" w:rsidRPr="00000000" w14:paraId="000000A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   AVAL, PAGO y PROTESTO  </w:t>
            </w:r>
          </w:p>
          <w:p w:rsidR="00000000" w:rsidDel="00000000" w:rsidP="00000000" w:rsidRDefault="00000000" w:rsidRPr="00000000" w14:paraId="000000A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 Aval  </w:t>
            </w:r>
          </w:p>
          <w:p w:rsidR="00000000" w:rsidDel="00000000" w:rsidP="00000000" w:rsidRDefault="00000000" w:rsidRPr="00000000" w14:paraId="000000AF">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6.1.1.- Concepto y función  </w:t>
            </w:r>
          </w:p>
          <w:p w:rsidR="00000000" w:rsidDel="00000000" w:rsidP="00000000" w:rsidRDefault="00000000" w:rsidRPr="00000000" w14:paraId="000000B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6.1.2.- Elementos personales y requisitos legales</w:t>
            </w:r>
          </w:p>
          <w:p w:rsidR="00000000" w:rsidDel="00000000" w:rsidP="00000000" w:rsidRDefault="00000000" w:rsidRPr="00000000" w14:paraId="000000B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6.1.3.- Derechos y obligaciones del avalista y avalado  </w:t>
            </w:r>
          </w:p>
          <w:p w:rsidR="00000000" w:rsidDel="00000000" w:rsidP="00000000" w:rsidRDefault="00000000" w:rsidRPr="00000000" w14:paraId="000000B2">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6.1.4.- Diferencias y semejanzas entre aval y fianza  </w:t>
            </w:r>
          </w:p>
          <w:p w:rsidR="00000000" w:rsidDel="00000000" w:rsidP="00000000" w:rsidRDefault="00000000" w:rsidRPr="00000000" w14:paraId="000000B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 Pago  </w:t>
            </w:r>
          </w:p>
          <w:p w:rsidR="00000000" w:rsidDel="00000000" w:rsidP="00000000" w:rsidRDefault="00000000" w:rsidRPr="00000000" w14:paraId="000000B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6.2.1.- Concepto y función  </w:t>
            </w:r>
          </w:p>
          <w:p w:rsidR="00000000" w:rsidDel="00000000" w:rsidP="00000000" w:rsidRDefault="00000000" w:rsidRPr="00000000" w14:paraId="000000B5">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6.2.2.- Lugar de pago  </w:t>
            </w:r>
          </w:p>
          <w:p w:rsidR="00000000" w:rsidDel="00000000" w:rsidP="00000000" w:rsidRDefault="00000000" w:rsidRPr="00000000" w14:paraId="000000B6">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6.2.3.- Época de Pago  </w:t>
            </w:r>
          </w:p>
          <w:p w:rsidR="00000000" w:rsidDel="00000000" w:rsidP="00000000" w:rsidRDefault="00000000" w:rsidRPr="00000000" w14:paraId="000000B7">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6.2.4.- Modalidades del pago  </w:t>
            </w:r>
          </w:p>
          <w:p w:rsidR="00000000" w:rsidDel="00000000" w:rsidP="00000000" w:rsidRDefault="00000000" w:rsidRPr="00000000" w14:paraId="000000B8">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B9">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0BA">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UNIDAD 4  EL CHEQUE  </w:t>
            </w:r>
          </w:p>
          <w:p w:rsidR="00000000" w:rsidDel="00000000" w:rsidP="00000000" w:rsidRDefault="00000000" w:rsidRPr="00000000" w14:paraId="000000BB">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 Definición  </w:t>
            </w:r>
          </w:p>
          <w:p w:rsidR="00000000" w:rsidDel="00000000" w:rsidP="00000000" w:rsidRDefault="00000000" w:rsidRPr="00000000" w14:paraId="000000B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 Elementos personales y presupuestos para la expedición  </w:t>
            </w:r>
          </w:p>
          <w:p w:rsidR="00000000" w:rsidDel="00000000" w:rsidP="00000000" w:rsidRDefault="00000000" w:rsidRPr="00000000" w14:paraId="000000B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 Requisitos legales  </w:t>
            </w:r>
          </w:p>
          <w:p w:rsidR="00000000" w:rsidDel="00000000" w:rsidP="00000000" w:rsidRDefault="00000000" w:rsidRPr="00000000" w14:paraId="000000B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 Plazos legales de presentación y protesto  </w:t>
            </w:r>
          </w:p>
          <w:p w:rsidR="00000000" w:rsidDel="00000000" w:rsidP="00000000" w:rsidRDefault="00000000" w:rsidRPr="00000000" w14:paraId="000000BF">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5.- Obligaciones y responsabilidades del Librador, Librado y Beneficiario  </w:t>
            </w:r>
          </w:p>
          <w:p w:rsidR="00000000" w:rsidDel="00000000" w:rsidP="00000000" w:rsidRDefault="00000000" w:rsidRPr="00000000" w14:paraId="000000C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   AVAL, PAGO y PROTESTO  </w:t>
            </w:r>
          </w:p>
          <w:p w:rsidR="00000000" w:rsidDel="00000000" w:rsidP="00000000" w:rsidRDefault="00000000" w:rsidRPr="00000000" w14:paraId="000000C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 Aval  </w:t>
            </w:r>
          </w:p>
          <w:p w:rsidR="00000000" w:rsidDel="00000000" w:rsidP="00000000" w:rsidRDefault="00000000" w:rsidRPr="00000000" w14:paraId="000000C2">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6.1.1.- Concepto y función  </w:t>
            </w:r>
          </w:p>
          <w:p w:rsidR="00000000" w:rsidDel="00000000" w:rsidP="00000000" w:rsidRDefault="00000000" w:rsidRPr="00000000" w14:paraId="000000C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6.1.2.- Elementos personales y requisitos legales</w:t>
            </w:r>
          </w:p>
          <w:p w:rsidR="00000000" w:rsidDel="00000000" w:rsidP="00000000" w:rsidRDefault="00000000" w:rsidRPr="00000000" w14:paraId="000000C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6.1.3.- Derechos y obligaciones del avalista y avalado  </w:t>
            </w:r>
          </w:p>
          <w:p w:rsidR="00000000" w:rsidDel="00000000" w:rsidP="00000000" w:rsidRDefault="00000000" w:rsidRPr="00000000" w14:paraId="000000C5">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6.1.4.- Diferencias y semejanzas entre aval y fianza  </w:t>
            </w:r>
          </w:p>
          <w:p w:rsidR="00000000" w:rsidDel="00000000" w:rsidP="00000000" w:rsidRDefault="00000000" w:rsidRPr="00000000" w14:paraId="000000C6">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 Pago  </w:t>
            </w:r>
          </w:p>
          <w:p w:rsidR="00000000" w:rsidDel="00000000" w:rsidP="00000000" w:rsidRDefault="00000000" w:rsidRPr="00000000" w14:paraId="000000C7">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6.2.1.- Concepto y función  </w:t>
            </w:r>
          </w:p>
          <w:p w:rsidR="00000000" w:rsidDel="00000000" w:rsidP="00000000" w:rsidRDefault="00000000" w:rsidRPr="00000000" w14:paraId="000000C8">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6.2.2.- Lugar de pago  </w:t>
            </w:r>
          </w:p>
          <w:p w:rsidR="00000000" w:rsidDel="00000000" w:rsidP="00000000" w:rsidRDefault="00000000" w:rsidRPr="00000000" w14:paraId="000000C9">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6.2.3.- Época de Pago  </w:t>
            </w:r>
          </w:p>
          <w:p w:rsidR="00000000" w:rsidDel="00000000" w:rsidP="00000000" w:rsidRDefault="00000000" w:rsidRPr="00000000" w14:paraId="000000CA">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6.2.4.- Modalidades del pago  </w:t>
            </w:r>
          </w:p>
          <w:p w:rsidR="00000000" w:rsidDel="00000000" w:rsidP="00000000" w:rsidRDefault="00000000" w:rsidRPr="00000000" w14:paraId="000000CB">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6.3.- Protesto  </w:t>
            </w:r>
          </w:p>
          <w:p w:rsidR="00000000" w:rsidDel="00000000" w:rsidP="00000000" w:rsidRDefault="00000000" w:rsidRPr="00000000" w14:paraId="000000C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6.3.1.- Concepto  </w:t>
            </w:r>
          </w:p>
          <w:p w:rsidR="00000000" w:rsidDel="00000000" w:rsidP="00000000" w:rsidRDefault="00000000" w:rsidRPr="00000000" w14:paraId="000000C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3.2.- Requisitos legales del acta  </w:t>
            </w:r>
          </w:p>
          <w:p w:rsidR="00000000" w:rsidDel="00000000" w:rsidP="00000000" w:rsidRDefault="00000000" w:rsidRPr="00000000" w14:paraId="000000C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 Lugar, época y forma de levantarse  </w:t>
            </w:r>
          </w:p>
          <w:p w:rsidR="00000000" w:rsidDel="00000000" w:rsidP="00000000" w:rsidRDefault="00000000" w:rsidRPr="00000000" w14:paraId="000000CF">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3.4.- Dispensa    </w:t>
            </w:r>
          </w:p>
          <w:p w:rsidR="00000000" w:rsidDel="00000000" w:rsidP="00000000" w:rsidRDefault="00000000" w:rsidRPr="00000000" w14:paraId="000000D0">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 Formas especiales del Cheque  </w:t>
            </w:r>
          </w:p>
          <w:p w:rsidR="00000000" w:rsidDel="00000000" w:rsidP="00000000" w:rsidRDefault="00000000" w:rsidRPr="00000000" w14:paraId="000000D2">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0D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UNIDAD 5.  TRANSMISION DE LOS TITULOS DE CREDITO  </w:t>
            </w:r>
          </w:p>
          <w:p w:rsidR="00000000" w:rsidDel="00000000" w:rsidP="00000000" w:rsidRDefault="00000000" w:rsidRPr="00000000" w14:paraId="000000D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 Circulación </w:t>
            </w:r>
          </w:p>
          <w:p w:rsidR="00000000" w:rsidDel="00000000" w:rsidP="00000000" w:rsidRDefault="00000000" w:rsidRPr="00000000" w14:paraId="000000D5">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1.1.- Concepto y formas </w:t>
            </w:r>
          </w:p>
          <w:p w:rsidR="00000000" w:rsidDel="00000000" w:rsidP="00000000" w:rsidRDefault="00000000" w:rsidRPr="00000000" w14:paraId="000000D6">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1.2.- Títulos nominativos  </w:t>
            </w:r>
          </w:p>
          <w:p w:rsidR="00000000" w:rsidDel="00000000" w:rsidP="00000000" w:rsidRDefault="00000000" w:rsidRPr="00000000" w14:paraId="000000D7">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1.2.1.- De registro obligatorio (propiamente nominativos)  </w:t>
            </w:r>
          </w:p>
          <w:p w:rsidR="00000000" w:rsidDel="00000000" w:rsidP="00000000" w:rsidRDefault="00000000" w:rsidRPr="00000000" w14:paraId="000000D8">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1.2.2.- A la orden  </w:t>
            </w:r>
          </w:p>
          <w:p w:rsidR="00000000" w:rsidDel="00000000" w:rsidP="00000000" w:rsidRDefault="00000000" w:rsidRPr="00000000" w14:paraId="000000D9">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1.3.- Títulos al portador  </w:t>
            </w:r>
          </w:p>
          <w:p w:rsidR="00000000" w:rsidDel="00000000" w:rsidP="00000000" w:rsidRDefault="00000000" w:rsidRPr="00000000" w14:paraId="000000DA">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 Formas de trasmisión de los títulos de crédito </w:t>
            </w:r>
          </w:p>
          <w:p w:rsidR="00000000" w:rsidDel="00000000" w:rsidP="00000000" w:rsidRDefault="00000000" w:rsidRPr="00000000" w14:paraId="000000DB">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2.1.- Simple tradición  </w:t>
            </w:r>
          </w:p>
          <w:p w:rsidR="00000000" w:rsidDel="00000000" w:rsidP="00000000" w:rsidRDefault="00000000" w:rsidRPr="00000000" w14:paraId="000000D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2.2.- Endoso y entrega del título  </w:t>
            </w:r>
          </w:p>
          <w:p w:rsidR="00000000" w:rsidDel="00000000" w:rsidP="00000000" w:rsidRDefault="00000000" w:rsidRPr="00000000" w14:paraId="000000D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2.3.- Endoso, entrega física, e inscripción en el registro del emisor  </w:t>
            </w:r>
          </w:p>
          <w:p w:rsidR="00000000" w:rsidDel="00000000" w:rsidP="00000000" w:rsidRDefault="00000000" w:rsidRPr="00000000" w14:paraId="000000D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2.4.- Otras formas </w:t>
            </w:r>
          </w:p>
          <w:p w:rsidR="00000000" w:rsidDel="00000000" w:rsidP="00000000" w:rsidRDefault="00000000" w:rsidRPr="00000000" w14:paraId="000000DF">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2.4.1.- Recibo de su valor </w:t>
            </w:r>
          </w:p>
          <w:p w:rsidR="00000000" w:rsidDel="00000000" w:rsidP="00000000" w:rsidRDefault="00000000" w:rsidRPr="00000000" w14:paraId="000000E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2.4.2.- Cesión ordinaria </w:t>
            </w:r>
          </w:p>
          <w:p w:rsidR="00000000" w:rsidDel="00000000" w:rsidP="00000000" w:rsidRDefault="00000000" w:rsidRPr="00000000" w14:paraId="000000E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2.4.3.- Donación herencia o legado </w:t>
            </w:r>
          </w:p>
          <w:p w:rsidR="00000000" w:rsidDel="00000000" w:rsidP="00000000" w:rsidRDefault="00000000" w:rsidRPr="00000000" w14:paraId="000000E2">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2.4.4.- Adquisición en remate, subasta o en realización de garantía </w:t>
            </w:r>
          </w:p>
          <w:p w:rsidR="00000000" w:rsidDel="00000000" w:rsidP="00000000" w:rsidRDefault="00000000" w:rsidRPr="00000000" w14:paraId="000000E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 El endoso  </w:t>
            </w:r>
          </w:p>
          <w:p w:rsidR="00000000" w:rsidDel="00000000" w:rsidP="00000000" w:rsidRDefault="00000000" w:rsidRPr="00000000" w14:paraId="000000E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3.1.- Concepto  </w:t>
            </w:r>
          </w:p>
          <w:p w:rsidR="00000000" w:rsidDel="00000000" w:rsidP="00000000" w:rsidRDefault="00000000" w:rsidRPr="00000000" w14:paraId="000000E5">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3.2.- Elementos personales y requisitos legales  </w:t>
            </w:r>
          </w:p>
          <w:p w:rsidR="00000000" w:rsidDel="00000000" w:rsidP="00000000" w:rsidRDefault="00000000" w:rsidRPr="00000000" w14:paraId="000000E6">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 Modalidades  </w:t>
            </w:r>
          </w:p>
          <w:p w:rsidR="00000000" w:rsidDel="00000000" w:rsidP="00000000" w:rsidRDefault="00000000" w:rsidRPr="00000000" w14:paraId="000000E7">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3.3.1.- En blanco  </w:t>
            </w:r>
          </w:p>
          <w:p w:rsidR="00000000" w:rsidDel="00000000" w:rsidP="00000000" w:rsidRDefault="00000000" w:rsidRPr="00000000" w14:paraId="000000E8">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3.3.2.- De persona moral  </w:t>
            </w:r>
          </w:p>
          <w:p w:rsidR="00000000" w:rsidDel="00000000" w:rsidP="00000000" w:rsidRDefault="00000000" w:rsidRPr="00000000" w14:paraId="000000E9">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3.3.3.- Judicial  </w:t>
            </w:r>
          </w:p>
          <w:p w:rsidR="00000000" w:rsidDel="00000000" w:rsidP="00000000" w:rsidRDefault="00000000" w:rsidRPr="00000000" w14:paraId="000000EA">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3.3.4.- Posterior al vencimiento del título </w:t>
            </w:r>
          </w:p>
          <w:p w:rsidR="00000000" w:rsidDel="00000000" w:rsidP="00000000" w:rsidRDefault="00000000" w:rsidRPr="00000000" w14:paraId="000000EB">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3.4.- Otras disposiciones  </w:t>
            </w:r>
          </w:p>
          <w:p w:rsidR="00000000" w:rsidDel="00000000" w:rsidP="00000000" w:rsidRDefault="00000000" w:rsidRPr="00000000" w14:paraId="000000E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3.4.1.- Continuidad de endosos  </w:t>
            </w:r>
          </w:p>
          <w:p w:rsidR="00000000" w:rsidDel="00000000" w:rsidP="00000000" w:rsidRDefault="00000000" w:rsidRPr="00000000" w14:paraId="000000E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3.4.2.- Restricción a la circulación  </w:t>
            </w:r>
          </w:p>
          <w:p w:rsidR="00000000" w:rsidDel="00000000" w:rsidP="00000000" w:rsidRDefault="00000000" w:rsidRPr="00000000" w14:paraId="000000E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3.4.3.- Cancelación del endoso    </w:t>
            </w:r>
          </w:p>
          <w:p w:rsidR="00000000" w:rsidDel="00000000" w:rsidP="00000000" w:rsidRDefault="00000000" w:rsidRPr="00000000" w14:paraId="000000EF">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F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UNIDAD 6.  LAS ACCIONES, EXCEPCIONES Y DEFENSAS DERIVADAS DE  LOS TÍTULOS DE CRÉDITO.  </w:t>
            </w:r>
          </w:p>
          <w:p w:rsidR="00000000" w:rsidDel="00000000" w:rsidP="00000000" w:rsidRDefault="00000000" w:rsidRPr="00000000" w14:paraId="000000F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 Acción Cambiaria  </w:t>
            </w:r>
          </w:p>
          <w:p w:rsidR="00000000" w:rsidDel="00000000" w:rsidP="00000000" w:rsidRDefault="00000000" w:rsidRPr="00000000" w14:paraId="000000F2">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1.1. Concepto.  </w:t>
            </w:r>
          </w:p>
          <w:p w:rsidR="00000000" w:rsidDel="00000000" w:rsidP="00000000" w:rsidRDefault="00000000" w:rsidRPr="00000000" w14:paraId="000000F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1.2.- Clasificación y sujetos.  </w:t>
            </w:r>
          </w:p>
          <w:p w:rsidR="00000000" w:rsidDel="00000000" w:rsidP="00000000" w:rsidRDefault="00000000" w:rsidRPr="00000000" w14:paraId="000000F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1.3.- Contenido de la acción  </w:t>
            </w:r>
          </w:p>
          <w:p w:rsidR="00000000" w:rsidDel="00000000" w:rsidP="00000000" w:rsidRDefault="00000000" w:rsidRPr="00000000" w14:paraId="000000F5">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1.4.- Carácter ejecutivo  </w:t>
            </w:r>
          </w:p>
          <w:p w:rsidR="00000000" w:rsidDel="00000000" w:rsidP="00000000" w:rsidRDefault="00000000" w:rsidRPr="00000000" w14:paraId="000000F6">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1.5.- Ejercicio de la acción </w:t>
            </w:r>
          </w:p>
          <w:p w:rsidR="00000000" w:rsidDel="00000000" w:rsidP="00000000" w:rsidRDefault="00000000" w:rsidRPr="00000000" w14:paraId="000000F7">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 Acciones Extra Cambiarias  </w:t>
            </w:r>
          </w:p>
          <w:p w:rsidR="00000000" w:rsidDel="00000000" w:rsidP="00000000" w:rsidRDefault="00000000" w:rsidRPr="00000000" w14:paraId="000000F8">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2.1.- Acción Causal  </w:t>
            </w:r>
          </w:p>
          <w:p w:rsidR="00000000" w:rsidDel="00000000" w:rsidP="00000000" w:rsidRDefault="00000000" w:rsidRPr="00000000" w14:paraId="000000F9">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2.2.- Acción de enriquecimiento en su daño  </w:t>
            </w:r>
          </w:p>
          <w:p w:rsidR="00000000" w:rsidDel="00000000" w:rsidP="00000000" w:rsidRDefault="00000000" w:rsidRPr="00000000" w14:paraId="000000FA">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 Excepciones y Defensas  </w:t>
            </w:r>
          </w:p>
          <w:p w:rsidR="00000000" w:rsidDel="00000000" w:rsidP="00000000" w:rsidRDefault="00000000" w:rsidRPr="00000000" w14:paraId="000000FB">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3.1.- Generalidades  </w:t>
            </w:r>
          </w:p>
          <w:p w:rsidR="00000000" w:rsidDel="00000000" w:rsidP="00000000" w:rsidRDefault="00000000" w:rsidRPr="00000000" w14:paraId="000000F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3.2.- Conceptos de Excepción y Defensa  </w:t>
            </w:r>
          </w:p>
          <w:p w:rsidR="00000000" w:rsidDel="00000000" w:rsidP="00000000" w:rsidRDefault="00000000" w:rsidRPr="00000000" w14:paraId="000000F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 Excepciones y defensas previstas en la LGTOC </w:t>
            </w:r>
          </w:p>
          <w:p w:rsidR="00000000" w:rsidDel="00000000" w:rsidP="00000000" w:rsidRDefault="00000000" w:rsidRPr="00000000" w14:paraId="000000FE">
            <w:pPr>
              <w:contextualSpacing w:val="0"/>
              <w:rPr>
                <w:rFonts w:ascii="Arial" w:cs="Arial" w:eastAsia="Arial" w:hAnsi="Arial"/>
                <w:b w:val="1"/>
              </w:rPr>
            </w:pPr>
            <w:r w:rsidDel="00000000" w:rsidR="00000000" w:rsidRPr="00000000">
              <w:rPr>
                <w:rFonts w:ascii="Arial" w:cs="Arial" w:eastAsia="Arial" w:hAnsi="Arial"/>
                <w:b w:val="1"/>
                <w:sz w:val="18"/>
                <w:szCs w:val="18"/>
                <w:rtl w:val="0"/>
              </w:rPr>
              <w:t xml:space="preserve">3.4.- Caducidad y Prescripción</w:t>
            </w:r>
            <w:r w:rsidDel="00000000" w:rsidR="00000000" w:rsidRPr="00000000">
              <w:rPr>
                <w:rtl w:val="0"/>
              </w:rPr>
            </w:r>
          </w:p>
          <w:p w:rsidR="00000000" w:rsidDel="00000000" w:rsidP="00000000" w:rsidRDefault="00000000" w:rsidRPr="00000000" w14:paraId="000000FF">
            <w:pPr>
              <w:contextualSpacing w:val="0"/>
              <w:jc w:val="left"/>
              <w:rPr>
                <w:rFonts w:ascii="Arial" w:cs="Arial" w:eastAsia="Arial" w:hAnsi="Arial"/>
              </w:rPr>
            </w:pPr>
            <w:r w:rsidDel="00000000" w:rsidR="00000000" w:rsidRPr="00000000">
              <w:rPr>
                <w:rFonts w:ascii="PT Sans" w:cs="PT Sans" w:eastAsia="PT Sans" w:hAnsi="PT Sans"/>
                <w:rtl w:val="0"/>
              </w:rPr>
              <w:br w:type="textWrapping"/>
            </w:r>
            <w:r w:rsidDel="00000000" w:rsidR="00000000" w:rsidRPr="00000000">
              <w:rPr>
                <w:rtl w:val="0"/>
              </w:rPr>
            </w:r>
          </w:p>
        </w:tc>
      </w:tr>
    </w:tbl>
    <w:p w:rsidR="00000000" w:rsidDel="00000000" w:rsidP="00000000" w:rsidRDefault="00000000" w:rsidRPr="00000000" w14:paraId="00000100">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Estructura conceptual del curso </w:t>
      </w:r>
      <w:r w:rsidDel="00000000" w:rsidR="00000000" w:rsidRPr="00000000">
        <w:rPr>
          <w:rFonts w:ascii="Arial" w:cs="Arial" w:eastAsia="Arial" w:hAnsi="Arial"/>
          <w:b w:val="1"/>
          <w:sz w:val="18"/>
          <w:szCs w:val="18"/>
          <w:vertAlign w:val="superscript"/>
        </w:rPr>
        <w:footnoteReference w:customMarkFollows="0" w:id="5"/>
      </w:r>
      <w:r w:rsidDel="00000000" w:rsidR="00000000" w:rsidRPr="00000000">
        <w:rPr>
          <w:rtl w:val="0"/>
        </w:rPr>
      </w:r>
    </w:p>
    <w:tbl>
      <w:tblPr>
        <w:tblStyle w:val="Table9"/>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102">
            <w:pPr>
              <w:tabs>
                <w:tab w:val="left" w:pos="1553"/>
              </w:tabs>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ab/>
            </w:r>
          </w:p>
          <w:p w:rsidR="00000000" w:rsidDel="00000000" w:rsidP="00000000" w:rsidRDefault="00000000" w:rsidRPr="00000000" w14:paraId="0000010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Pr>
              <w:drawing>
                <wp:inline distB="0" distT="0" distL="0" distR="0">
                  <wp:extent cx="6332220" cy="2486025"/>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332220"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contextualSpacing w:val="0"/>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105">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6">
      <w:pPr>
        <w:contextualSpacing w:val="0"/>
        <w:rPr>
          <w:rFonts w:ascii="Arial" w:cs="Arial" w:eastAsia="Arial" w:hAnsi="Arial"/>
          <w:b w:val="1"/>
        </w:rPr>
      </w:pPr>
      <w:r w:rsidDel="00000000" w:rsidR="00000000" w:rsidRPr="00000000">
        <w:rPr>
          <w:rFonts w:ascii="Arial" w:cs="Arial" w:eastAsia="Arial" w:hAnsi="Arial"/>
          <w:b w:val="1"/>
          <w:rtl w:val="0"/>
        </w:rPr>
        <w:t xml:space="preserve">Modalidad de evaluación </w:t>
      </w:r>
    </w:p>
    <w:p w:rsidR="00000000" w:rsidDel="00000000" w:rsidP="00000000" w:rsidRDefault="00000000" w:rsidRPr="00000000" w14:paraId="00000107">
      <w:pPr>
        <w:contextualSpacing w:val="0"/>
        <w:rPr>
          <w:rFonts w:ascii="Arial" w:cs="Arial" w:eastAsia="Arial" w:hAnsi="Arial"/>
          <w:b w:val="1"/>
          <w:sz w:val="18"/>
          <w:szCs w:val="18"/>
        </w:rPr>
      </w:pPr>
      <w:r w:rsidDel="00000000" w:rsidR="00000000" w:rsidRPr="00000000">
        <w:rPr>
          <w:rtl w:val="0"/>
        </w:rPr>
      </w:r>
    </w:p>
    <w:tbl>
      <w:tblPr>
        <w:tblStyle w:val="Table10"/>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62"/>
        <w:gridCol w:w="3433"/>
        <w:gridCol w:w="2967"/>
        <w:tblGridChange w:id="0">
          <w:tblGrid>
            <w:gridCol w:w="3562"/>
            <w:gridCol w:w="3433"/>
            <w:gridCol w:w="2967"/>
          </w:tblGrid>
        </w:tblGridChange>
      </w:tblGrid>
      <w:tr>
        <w:tc>
          <w:tcPr>
            <w:vAlign w:val="center"/>
          </w:tcPr>
          <w:p w:rsidR="00000000" w:rsidDel="00000000" w:rsidP="00000000" w:rsidRDefault="00000000" w:rsidRPr="00000000" w14:paraId="00000108">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Instrumento de evaluación</w:t>
            </w:r>
          </w:p>
          <w:p w:rsidR="00000000" w:rsidDel="00000000" w:rsidP="00000000" w:rsidRDefault="00000000" w:rsidRPr="00000000" w14:paraId="00000109">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0A">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Factor de ponderación</w:t>
            </w:r>
          </w:p>
        </w:tc>
        <w:tc>
          <w:tcPr/>
          <w:p w:rsidR="00000000" w:rsidDel="00000000" w:rsidP="00000000" w:rsidRDefault="00000000" w:rsidRPr="00000000" w14:paraId="0000010B">
            <w:pPr>
              <w:contextualSpacing w:val="0"/>
              <w:jc w:val="center"/>
              <w:rPr>
                <w:rFonts w:ascii="Arial" w:cs="Arial" w:eastAsia="Arial" w:hAnsi="Arial"/>
                <w:b w:val="1"/>
                <w:color w:val="0070c0"/>
                <w:sz w:val="18"/>
                <w:szCs w:val="18"/>
              </w:rPr>
            </w:pPr>
            <w:r w:rsidDel="00000000" w:rsidR="00000000" w:rsidRPr="00000000">
              <w:rPr>
                <w:rtl w:val="0"/>
              </w:rPr>
            </w:r>
          </w:p>
        </w:tc>
      </w:tr>
      <w:tr>
        <w:tc>
          <w:tcPr/>
          <w:p w:rsidR="00000000" w:rsidDel="00000000" w:rsidP="00000000" w:rsidRDefault="00000000" w:rsidRPr="00000000" w14:paraId="0000010C">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Exámenes:</w:t>
            </w:r>
          </w:p>
          <w:p w:rsidR="00000000" w:rsidDel="00000000" w:rsidP="00000000" w:rsidRDefault="00000000" w:rsidRPr="00000000" w14:paraId="0000010D">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 Examenes Parciales</w:t>
            </w:r>
          </w:p>
          <w:p w:rsidR="00000000" w:rsidDel="00000000" w:rsidP="00000000" w:rsidRDefault="00000000" w:rsidRPr="00000000" w14:paraId="0000010E">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Globales</w:t>
            </w:r>
          </w:p>
          <w:p w:rsidR="00000000" w:rsidDel="00000000" w:rsidP="00000000" w:rsidRDefault="00000000" w:rsidRPr="00000000" w14:paraId="0000010F">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Departamentales</w:t>
            </w:r>
          </w:p>
        </w:tc>
        <w:tc>
          <w:tcPr/>
          <w:p w:rsidR="00000000" w:rsidDel="00000000" w:rsidP="00000000" w:rsidRDefault="00000000" w:rsidRPr="00000000" w14:paraId="0000011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40 pts.</w:t>
            </w:r>
          </w:p>
        </w:tc>
        <w:tc>
          <w:tcPr/>
          <w:p w:rsidR="00000000" w:rsidDel="00000000" w:rsidP="00000000" w:rsidRDefault="00000000" w:rsidRPr="00000000" w14:paraId="00000111">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40%</w:t>
            </w:r>
          </w:p>
        </w:tc>
      </w:tr>
      <w:tr>
        <w:tc>
          <w:tcPr/>
          <w:p w:rsidR="00000000" w:rsidDel="00000000" w:rsidP="00000000" w:rsidRDefault="00000000" w:rsidRPr="00000000" w14:paraId="00000112">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Participación en clase:</w:t>
            </w:r>
          </w:p>
          <w:p w:rsidR="00000000" w:rsidDel="00000000" w:rsidP="00000000" w:rsidRDefault="00000000" w:rsidRPr="00000000" w14:paraId="00000113">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Individual</w:t>
            </w:r>
          </w:p>
          <w:p w:rsidR="00000000" w:rsidDel="00000000" w:rsidP="00000000" w:rsidRDefault="00000000" w:rsidRPr="00000000" w14:paraId="00000114">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Grupal</w:t>
            </w:r>
          </w:p>
          <w:p w:rsidR="00000000" w:rsidDel="00000000" w:rsidP="00000000" w:rsidRDefault="00000000" w:rsidRPr="00000000" w14:paraId="00000115">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Exposiciones</w:t>
            </w:r>
          </w:p>
        </w:tc>
        <w:tc>
          <w:tcPr/>
          <w:p w:rsidR="00000000" w:rsidDel="00000000" w:rsidP="00000000" w:rsidRDefault="00000000" w:rsidRPr="00000000" w14:paraId="00000116">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20 pts.</w:t>
            </w:r>
          </w:p>
        </w:tc>
        <w:tc>
          <w:tcPr/>
          <w:p w:rsidR="00000000" w:rsidDel="00000000" w:rsidP="00000000" w:rsidRDefault="00000000" w:rsidRPr="00000000" w14:paraId="00000117">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r>
      <w:tr>
        <w:tc>
          <w:tcPr/>
          <w:p w:rsidR="00000000" w:rsidDel="00000000" w:rsidP="00000000" w:rsidRDefault="00000000" w:rsidRPr="00000000" w14:paraId="00000118">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Actividades extra áulicas:</w:t>
            </w:r>
          </w:p>
          <w:p w:rsidR="00000000" w:rsidDel="00000000" w:rsidP="00000000" w:rsidRDefault="00000000" w:rsidRPr="00000000" w14:paraId="00000119">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Estudios de caso</w:t>
            </w:r>
          </w:p>
          <w:p w:rsidR="00000000" w:rsidDel="00000000" w:rsidP="00000000" w:rsidRDefault="00000000" w:rsidRPr="00000000" w14:paraId="0000011A">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Ensayos</w:t>
            </w:r>
          </w:p>
          <w:p w:rsidR="00000000" w:rsidDel="00000000" w:rsidP="00000000" w:rsidRDefault="00000000" w:rsidRPr="00000000" w14:paraId="0000011B">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Trabajos de investigación</w:t>
            </w:r>
          </w:p>
          <w:p w:rsidR="00000000" w:rsidDel="00000000" w:rsidP="00000000" w:rsidRDefault="00000000" w:rsidRPr="00000000" w14:paraId="0000011C">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Cuestionarios</w:t>
            </w:r>
          </w:p>
          <w:p w:rsidR="00000000" w:rsidDel="00000000" w:rsidP="00000000" w:rsidRDefault="00000000" w:rsidRPr="00000000" w14:paraId="0000011D">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Informes</w:t>
            </w:r>
          </w:p>
          <w:p w:rsidR="00000000" w:rsidDel="00000000" w:rsidP="00000000" w:rsidRDefault="00000000" w:rsidRPr="00000000" w14:paraId="0000011E">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Monografías</w:t>
            </w:r>
          </w:p>
        </w:tc>
        <w:tc>
          <w:tcPr/>
          <w:p w:rsidR="00000000" w:rsidDel="00000000" w:rsidP="00000000" w:rsidRDefault="00000000" w:rsidRPr="00000000" w14:paraId="0000011F">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30 pts.</w:t>
            </w:r>
          </w:p>
        </w:tc>
        <w:tc>
          <w:tcPr/>
          <w:p w:rsidR="00000000" w:rsidDel="00000000" w:rsidP="00000000" w:rsidRDefault="00000000" w:rsidRPr="00000000" w14:paraId="0000012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r>
      <w:tr>
        <w:tc>
          <w:tcPr/>
          <w:p w:rsidR="00000000" w:rsidDel="00000000" w:rsidP="00000000" w:rsidRDefault="00000000" w:rsidRPr="00000000" w14:paraId="00000121">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Actividades extra curriculares:</w:t>
            </w:r>
          </w:p>
          <w:p w:rsidR="00000000" w:rsidDel="00000000" w:rsidP="00000000" w:rsidRDefault="00000000" w:rsidRPr="00000000" w14:paraId="00000122">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Seminarios</w:t>
            </w:r>
          </w:p>
          <w:p w:rsidR="00000000" w:rsidDel="00000000" w:rsidP="00000000" w:rsidRDefault="00000000" w:rsidRPr="00000000" w14:paraId="00000123">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Conferencias</w:t>
            </w:r>
          </w:p>
          <w:p w:rsidR="00000000" w:rsidDel="00000000" w:rsidP="00000000" w:rsidRDefault="00000000" w:rsidRPr="00000000" w14:paraId="00000124">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Talleres</w:t>
            </w:r>
          </w:p>
          <w:p w:rsidR="00000000" w:rsidDel="00000000" w:rsidP="00000000" w:rsidRDefault="00000000" w:rsidRPr="00000000" w14:paraId="00000125">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Concursos</w:t>
            </w:r>
          </w:p>
        </w:tc>
        <w:tc>
          <w:tcPr/>
          <w:p w:rsidR="00000000" w:rsidDel="00000000" w:rsidP="00000000" w:rsidRDefault="00000000" w:rsidRPr="00000000" w14:paraId="00000126">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10 pts</w:t>
            </w:r>
          </w:p>
        </w:tc>
        <w:tc>
          <w:tcPr/>
          <w:p w:rsidR="00000000" w:rsidDel="00000000" w:rsidP="00000000" w:rsidRDefault="00000000" w:rsidRPr="00000000" w14:paraId="00000127">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r>
        <w:tc>
          <w:tcPr/>
          <w:p w:rsidR="00000000" w:rsidDel="00000000" w:rsidP="00000000" w:rsidRDefault="00000000" w:rsidRPr="00000000" w14:paraId="00000128">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Otras:</w:t>
            </w:r>
          </w:p>
          <w:p w:rsidR="00000000" w:rsidDel="00000000" w:rsidP="00000000" w:rsidRDefault="00000000" w:rsidRPr="00000000" w14:paraId="00000129">
            <w:pPr>
              <w:contextualSpacing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2A">
            <w:pPr>
              <w:contextualSpacing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2B">
            <w:pPr>
              <w:contextualSpacing w:val="0"/>
              <w:rPr>
                <w:rFonts w:ascii="Arial" w:cs="Arial" w:eastAsia="Arial" w:hAnsi="Arial"/>
                <w:sz w:val="20"/>
                <w:szCs w:val="20"/>
              </w:rPr>
            </w:pPr>
            <w:r w:rsidDel="00000000" w:rsidR="00000000" w:rsidRPr="00000000">
              <w:rPr>
                <w:rtl w:val="0"/>
              </w:rPr>
            </w:r>
          </w:p>
        </w:tc>
      </w:tr>
      <w:tr>
        <w:tc>
          <w:tcPr>
            <w:vAlign w:val="center"/>
          </w:tcPr>
          <w:p w:rsidR="00000000" w:rsidDel="00000000" w:rsidP="00000000" w:rsidRDefault="00000000" w:rsidRPr="00000000" w14:paraId="0000012C">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Total</w:t>
            </w:r>
          </w:p>
        </w:tc>
        <w:tc>
          <w:tcPr>
            <w:vAlign w:val="center"/>
          </w:tcPr>
          <w:p w:rsidR="00000000" w:rsidDel="00000000" w:rsidP="00000000" w:rsidRDefault="00000000" w:rsidRPr="00000000" w14:paraId="0000012D">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100 pts.</w:t>
            </w:r>
          </w:p>
          <w:p w:rsidR="00000000" w:rsidDel="00000000" w:rsidP="00000000" w:rsidRDefault="00000000" w:rsidRPr="00000000" w14:paraId="0000012E">
            <w:pPr>
              <w:contextualSpacing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2F">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bl>
    <w:p w:rsidR="00000000" w:rsidDel="00000000" w:rsidP="00000000" w:rsidRDefault="00000000" w:rsidRPr="00000000" w14:paraId="00000130">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131">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132">
      <w:pPr>
        <w:contextualSpacing w:val="0"/>
        <w:rPr>
          <w:rFonts w:ascii="Arial" w:cs="Arial" w:eastAsia="Arial" w:hAnsi="Arial"/>
          <w:b w:val="1"/>
        </w:rPr>
      </w:pPr>
      <w:r w:rsidDel="00000000" w:rsidR="00000000" w:rsidRPr="00000000">
        <w:rPr>
          <w:rFonts w:ascii="Arial" w:cs="Arial" w:eastAsia="Arial" w:hAnsi="Arial"/>
          <w:b w:val="1"/>
          <w:rtl w:val="0"/>
        </w:rPr>
        <w:t xml:space="preserve">Elementos del desarrollo de la unidad de aprendizaje (asignatura)</w:t>
      </w:r>
    </w:p>
    <w:p w:rsidR="00000000" w:rsidDel="00000000" w:rsidP="00000000" w:rsidRDefault="00000000" w:rsidRPr="00000000" w14:paraId="00000133">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134">
      <w:pPr>
        <w:contextualSpacing w:val="0"/>
        <w:rPr>
          <w:rFonts w:ascii="Arial" w:cs="Arial" w:eastAsia="Arial" w:hAnsi="Arial"/>
          <w:b w:val="1"/>
        </w:rPr>
      </w:pPr>
      <w:r w:rsidDel="00000000" w:rsidR="00000000" w:rsidRPr="00000000">
        <w:rPr>
          <w:rtl w:val="0"/>
        </w:rPr>
      </w:r>
    </w:p>
    <w:tbl>
      <w:tblPr>
        <w:tblStyle w:val="Table11"/>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4"/>
        <w:gridCol w:w="7458"/>
        <w:tblGridChange w:id="0">
          <w:tblGrid>
            <w:gridCol w:w="2504"/>
            <w:gridCol w:w="7458"/>
          </w:tblGrid>
        </w:tblGridChange>
      </w:tblGrid>
      <w:tr>
        <w:tc>
          <w:tcPr>
            <w:vAlign w:val="center"/>
          </w:tcPr>
          <w:p w:rsidR="00000000" w:rsidDel="00000000" w:rsidP="00000000" w:rsidRDefault="00000000" w:rsidRPr="00000000" w14:paraId="00000135">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Conocimientos</w:t>
            </w:r>
          </w:p>
        </w:tc>
        <w:tc>
          <w:tcPr>
            <w:vAlign w:val="center"/>
          </w:tcPr>
          <w:p w:rsidR="00000000" w:rsidDel="00000000" w:rsidP="00000000" w:rsidRDefault="00000000" w:rsidRPr="00000000" w14:paraId="00000136">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7">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Análisis y evaluación de las </w:t>
            </w:r>
            <w:r w:rsidDel="00000000" w:rsidR="00000000" w:rsidRPr="00000000">
              <w:rPr>
                <w:rFonts w:ascii="Arial" w:cs="Arial" w:eastAsia="Arial" w:hAnsi="Arial"/>
                <w:b w:val="1"/>
                <w:sz w:val="18"/>
                <w:szCs w:val="18"/>
                <w:rtl w:val="0"/>
              </w:rPr>
              <w:t xml:space="preserve">Características, clasificación, funcionamiento y la legislación conforme a la cual operan los títulos de crédito.</w:t>
            </w:r>
            <w:r w:rsidDel="00000000" w:rsidR="00000000" w:rsidRPr="00000000">
              <w:rPr>
                <w:rtl w:val="0"/>
              </w:rPr>
            </w:r>
          </w:p>
          <w:p w:rsidR="00000000" w:rsidDel="00000000" w:rsidP="00000000" w:rsidRDefault="00000000" w:rsidRPr="00000000" w14:paraId="00000138">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Dotar a los abogados de un conocimiento profundo sobre la naturaleza </w:t>
            </w:r>
            <w:r w:rsidDel="00000000" w:rsidR="00000000" w:rsidRPr="00000000">
              <w:rPr>
                <w:rFonts w:ascii="Arial" w:cs="Arial" w:eastAsia="Arial" w:hAnsi="Arial"/>
                <w:b w:val="1"/>
                <w:sz w:val="18"/>
                <w:szCs w:val="18"/>
                <w:rtl w:val="0"/>
              </w:rPr>
              <w:t xml:space="preserve">Características, clasificación, funcionamiento y la legislación conforme a la cual operan los títulos de crédito.</w:t>
            </w:r>
            <w:r w:rsidDel="00000000" w:rsidR="00000000" w:rsidRPr="00000000">
              <w:rPr>
                <w:rtl w:val="0"/>
              </w:rPr>
            </w:r>
          </w:p>
        </w:tc>
      </w:tr>
      <w:tr>
        <w:tc>
          <w:tcPr>
            <w:vAlign w:val="center"/>
          </w:tcPr>
          <w:p w:rsidR="00000000" w:rsidDel="00000000" w:rsidP="00000000" w:rsidRDefault="00000000" w:rsidRPr="00000000" w14:paraId="00000139">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Aptitudes</w:t>
            </w:r>
          </w:p>
        </w:tc>
        <w:tc>
          <w:tcPr>
            <w:vAlign w:val="center"/>
          </w:tcPr>
          <w:p w:rsidR="00000000" w:rsidDel="00000000" w:rsidP="00000000" w:rsidRDefault="00000000" w:rsidRPr="00000000" w14:paraId="0000013A">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B">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de síntesis, explicación y resolución de problemas legales </w:t>
            </w:r>
            <w:r w:rsidDel="00000000" w:rsidR="00000000" w:rsidRPr="00000000">
              <w:rPr>
                <w:rFonts w:ascii="Arial" w:cs="Arial" w:eastAsia="Arial" w:hAnsi="Arial"/>
                <w:b w:val="1"/>
                <w:sz w:val="18"/>
                <w:szCs w:val="18"/>
                <w:rtl w:val="0"/>
              </w:rPr>
              <w:t xml:space="preserve">de los títulos de crédito</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3C">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responsabilidad ante la sociedad.</w:t>
            </w:r>
          </w:p>
          <w:p w:rsidR="00000000" w:rsidDel="00000000" w:rsidP="00000000" w:rsidRDefault="00000000" w:rsidRPr="00000000" w14:paraId="0000013D">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comunicación verbal y escrita.</w:t>
            </w:r>
          </w:p>
          <w:p w:rsidR="00000000" w:rsidDel="00000000" w:rsidP="00000000" w:rsidRDefault="00000000" w:rsidRPr="00000000" w14:paraId="0000013E">
            <w:pPr>
              <w:contextualSpacing w:val="0"/>
              <w:rPr>
                <w:rFonts w:ascii="Calibri" w:cs="Calibri" w:eastAsia="Calibri" w:hAnsi="Calibri"/>
                <w:sz w:val="22"/>
                <w:szCs w:val="22"/>
              </w:rPr>
            </w:pPr>
            <w:r w:rsidDel="00000000" w:rsidR="00000000" w:rsidRPr="00000000">
              <w:rPr>
                <w:rtl w:val="0"/>
              </w:rPr>
            </w:r>
          </w:p>
        </w:tc>
      </w:tr>
      <w:tr>
        <w:tc>
          <w:tcPr>
            <w:vAlign w:val="center"/>
          </w:tcPr>
          <w:p w:rsidR="00000000" w:rsidDel="00000000" w:rsidP="00000000" w:rsidRDefault="00000000" w:rsidRPr="00000000" w14:paraId="0000013F">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Valores</w:t>
            </w:r>
          </w:p>
        </w:tc>
        <w:tc>
          <w:tcPr>
            <w:vAlign w:val="center"/>
          </w:tcPr>
          <w:p w:rsidR="00000000" w:rsidDel="00000000" w:rsidP="00000000" w:rsidRDefault="00000000" w:rsidRPr="00000000" w14:paraId="00000140">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1">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Formación social y humanitaria que le permita tener conciencia de su papel como profesional comprometido al servicio de la sociedad.</w:t>
            </w:r>
          </w:p>
          <w:p w:rsidR="00000000" w:rsidDel="00000000" w:rsidP="00000000" w:rsidRDefault="00000000" w:rsidRPr="00000000" w14:paraId="00000142">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Honestidad y ética profesional.</w:t>
            </w:r>
          </w:p>
          <w:p w:rsidR="00000000" w:rsidDel="00000000" w:rsidP="00000000" w:rsidRDefault="00000000" w:rsidRPr="00000000" w14:paraId="00000143">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Compromiso con los grandes problemas de la nación.</w:t>
            </w:r>
          </w:p>
          <w:p w:rsidR="00000000" w:rsidDel="00000000" w:rsidP="00000000" w:rsidRDefault="00000000" w:rsidRPr="00000000" w14:paraId="00000144">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Criterio para trabajar con honradez y sentido humanista.</w:t>
            </w:r>
          </w:p>
          <w:p w:rsidR="00000000" w:rsidDel="00000000" w:rsidP="00000000" w:rsidRDefault="00000000" w:rsidRPr="00000000" w14:paraId="00000145">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Compromiso y responsabilidad social con los compromisos adquiridos.</w:t>
            </w:r>
          </w:p>
          <w:p w:rsidR="00000000" w:rsidDel="00000000" w:rsidP="00000000" w:rsidRDefault="00000000" w:rsidRPr="00000000" w14:paraId="00000146">
            <w:pPr>
              <w:contextualSpacing w:val="0"/>
              <w:rPr>
                <w:rFonts w:ascii="Calibri" w:cs="Calibri" w:eastAsia="Calibri" w:hAnsi="Calibri"/>
                <w:sz w:val="22"/>
                <w:szCs w:val="22"/>
              </w:rPr>
            </w:pPr>
            <w:r w:rsidDel="00000000" w:rsidR="00000000" w:rsidRPr="00000000">
              <w:rPr>
                <w:rtl w:val="0"/>
              </w:rPr>
            </w:r>
          </w:p>
        </w:tc>
      </w:tr>
      <w:tr>
        <w:tc>
          <w:tcPr>
            <w:vAlign w:val="center"/>
          </w:tcPr>
          <w:p w:rsidR="00000000" w:rsidDel="00000000" w:rsidP="00000000" w:rsidRDefault="00000000" w:rsidRPr="00000000" w14:paraId="00000147">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Capacidades</w:t>
            </w:r>
          </w:p>
        </w:tc>
        <w:tc>
          <w:tcPr>
            <w:vAlign w:val="center"/>
          </w:tcPr>
          <w:p w:rsidR="00000000" w:rsidDel="00000000" w:rsidP="00000000" w:rsidRDefault="00000000" w:rsidRPr="00000000" w14:paraId="00000148">
            <w:pPr>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149">
            <w:pPr>
              <w:contextualSpacing w:val="0"/>
              <w:rPr>
                <w:rFonts w:ascii="Arial" w:cs="Arial" w:eastAsia="Arial" w:hAnsi="Arial"/>
                <w:color w:val="1a1a1a"/>
                <w:sz w:val="20"/>
                <w:szCs w:val="20"/>
                <w:highlight w:val="white"/>
              </w:rPr>
            </w:pPr>
            <w:r w:rsidDel="00000000" w:rsidR="00000000" w:rsidRPr="00000000">
              <w:rPr>
                <w:rFonts w:ascii="Arial" w:cs="Arial" w:eastAsia="Arial" w:hAnsi="Arial"/>
                <w:sz w:val="20"/>
                <w:szCs w:val="20"/>
                <w:rtl w:val="0"/>
              </w:rPr>
              <w:t xml:space="preserve">Capacidad de raciocinio, análisis, capacidad innovativa y deductiva, retención de conocimientos básicos</w:t>
            </w: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08"/>
              <w:contextualSpacing w:val="0"/>
              <w:jc w:val="both"/>
              <w:rPr>
                <w:rFonts w:ascii="Arial" w:cs="Arial" w:eastAsia="Arial" w:hAnsi="Arial"/>
                <w:b w:val="0"/>
                <w:i w:val="0"/>
                <w:smallCaps w:val="0"/>
                <w:strike w:val="0"/>
                <w:color w:val="1a1a1a"/>
                <w:sz w:val="20"/>
                <w:szCs w:val="20"/>
                <w:highlight w:val="white"/>
                <w:u w:val="none"/>
                <w:vertAlign w:val="baseline"/>
              </w:rPr>
            </w:pPr>
            <w:r w:rsidDel="00000000" w:rsidR="00000000" w:rsidRPr="00000000">
              <w:rPr>
                <w:rtl w:val="0"/>
              </w:rPr>
            </w:r>
          </w:p>
          <w:p w:rsidR="00000000" w:rsidDel="00000000" w:rsidP="00000000" w:rsidRDefault="00000000" w:rsidRPr="00000000" w14:paraId="0000014B">
            <w:pPr>
              <w:contextualSpacing w:val="0"/>
              <w:rPr>
                <w:rFonts w:ascii="Arial" w:cs="Arial" w:eastAsia="Arial" w:hAnsi="Arial"/>
                <w:color w:val="1a1a1a"/>
                <w:sz w:val="20"/>
                <w:szCs w:val="20"/>
                <w:highlight w:val="white"/>
              </w:rPr>
            </w:pPr>
            <w:r w:rsidDel="00000000" w:rsidR="00000000" w:rsidRPr="00000000">
              <w:rPr>
                <w:rFonts w:ascii="Arial" w:cs="Arial" w:eastAsia="Arial" w:hAnsi="Arial"/>
                <w:b w:val="1"/>
                <w:color w:val="1a1a1a"/>
                <w:sz w:val="20"/>
                <w:szCs w:val="20"/>
                <w:highlight w:val="white"/>
                <w:rtl w:val="0"/>
              </w:rPr>
              <w:t xml:space="preserve">Capacidad cognoscitiva</w:t>
            </w:r>
            <w:r w:rsidDel="00000000" w:rsidR="00000000" w:rsidRPr="00000000">
              <w:rPr>
                <w:rFonts w:ascii="Arial" w:cs="Arial" w:eastAsia="Arial" w:hAnsi="Arial"/>
                <w:color w:val="1a1a1a"/>
                <w:sz w:val="20"/>
                <w:szCs w:val="20"/>
                <w:highlight w:val="white"/>
                <w:rtl w:val="0"/>
              </w:rPr>
              <w:t xml:space="preserve">, para resolver situaciones o casos que se le planteen en su vida profesional</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contextualSpacing w:val="0"/>
              <w:jc w:val="both"/>
              <w:rPr>
                <w:rFonts w:ascii="Arial" w:cs="Arial" w:eastAsia="Arial" w:hAnsi="Arial"/>
                <w:b w:val="0"/>
                <w:i w:val="0"/>
                <w:smallCaps w:val="0"/>
                <w:strike w:val="0"/>
                <w:color w:val="1a1a1a"/>
                <w:sz w:val="20"/>
                <w:szCs w:val="20"/>
                <w:highlight w:val="white"/>
                <w:u w:val="none"/>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08"/>
              <w:contextualSpacing w:val="0"/>
              <w:jc w:val="both"/>
              <w:rPr>
                <w:rFonts w:ascii="Arial" w:cs="Arial" w:eastAsia="Arial" w:hAnsi="Arial"/>
                <w:b w:val="0"/>
                <w:i w:val="0"/>
                <w:smallCaps w:val="0"/>
                <w:strike w:val="0"/>
                <w:color w:val="1a1a1a"/>
                <w:sz w:val="20"/>
                <w:szCs w:val="20"/>
                <w:highlight w:val="white"/>
                <w:u w:val="none"/>
                <w:vertAlign w:val="baseline"/>
              </w:rPr>
            </w:pPr>
            <w:r w:rsidDel="00000000" w:rsidR="00000000" w:rsidRPr="00000000">
              <w:rPr>
                <w:rtl w:val="0"/>
              </w:rPr>
            </w:r>
          </w:p>
          <w:p w:rsidR="00000000" w:rsidDel="00000000" w:rsidP="00000000" w:rsidRDefault="00000000" w:rsidRPr="00000000" w14:paraId="0000014E">
            <w:pPr>
              <w:contextualSpacing w:val="0"/>
              <w:rPr>
                <w:rFonts w:ascii="Arial" w:cs="Arial" w:eastAsia="Arial" w:hAnsi="Arial"/>
                <w:color w:val="1a1a1a"/>
                <w:sz w:val="20"/>
                <w:szCs w:val="20"/>
                <w:highlight w:val="white"/>
              </w:rPr>
            </w:pPr>
            <w:r w:rsidDel="00000000" w:rsidR="00000000" w:rsidRPr="00000000">
              <w:rPr>
                <w:rFonts w:ascii="Arial" w:cs="Arial" w:eastAsia="Arial" w:hAnsi="Arial"/>
                <w:color w:val="1a1a1a"/>
                <w:sz w:val="20"/>
                <w:szCs w:val="20"/>
                <w:highlight w:val="white"/>
                <w:rtl w:val="0"/>
              </w:rPr>
              <w:t xml:space="preserve">Capacidad verbal, para poder comprender</w:t>
            </w:r>
            <w:r w:rsidDel="00000000" w:rsidR="00000000" w:rsidRPr="00000000">
              <w:rPr>
                <w:rFonts w:ascii="Arial" w:cs="Arial" w:eastAsia="Arial" w:hAnsi="Arial"/>
                <w:b w:val="1"/>
                <w:color w:val="1a1a1a"/>
                <w:sz w:val="20"/>
                <w:szCs w:val="20"/>
                <w:highlight w:val="white"/>
                <w:rtl w:val="0"/>
              </w:rPr>
              <w:t xml:space="preserve"> los hechos planteados por sus asesorados o ideas expresadas</w:t>
            </w:r>
            <w:r w:rsidDel="00000000" w:rsidR="00000000" w:rsidRPr="00000000">
              <w:rPr>
                <w:rFonts w:ascii="Arial" w:cs="Arial" w:eastAsia="Arial" w:hAnsi="Arial"/>
                <w:color w:val="1a1a1a"/>
                <w:sz w:val="20"/>
                <w:szCs w:val="20"/>
                <w:highlight w:val="white"/>
                <w:rtl w:val="0"/>
              </w:rPr>
              <w:t xml:space="preserve"> a través de la palabra escrita y hablada</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08"/>
              <w:contextualSpacing w:val="0"/>
              <w:jc w:val="both"/>
              <w:rPr>
                <w:rFonts w:ascii="Arial" w:cs="Arial" w:eastAsia="Arial" w:hAnsi="Arial"/>
                <w:b w:val="0"/>
                <w:i w:val="0"/>
                <w:smallCaps w:val="0"/>
                <w:strike w:val="0"/>
                <w:color w:val="1a1a1a"/>
                <w:sz w:val="20"/>
                <w:szCs w:val="20"/>
                <w:highlight w:val="white"/>
                <w:u w:val="none"/>
                <w:vertAlign w:val="baseline"/>
              </w:rPr>
            </w:pPr>
            <w:r w:rsidDel="00000000" w:rsidR="00000000" w:rsidRPr="00000000">
              <w:rPr>
                <w:rtl w:val="0"/>
              </w:rPr>
            </w:r>
          </w:p>
          <w:p w:rsidR="00000000" w:rsidDel="00000000" w:rsidP="00000000" w:rsidRDefault="00000000" w:rsidRPr="00000000" w14:paraId="00000150">
            <w:pPr>
              <w:contextualSpacing w:val="0"/>
              <w:rPr>
                <w:rFonts w:ascii="Arial" w:cs="Arial" w:eastAsia="Arial" w:hAnsi="Arial"/>
                <w:color w:val="1a1a1a"/>
                <w:sz w:val="20"/>
                <w:szCs w:val="20"/>
                <w:highlight w:val="white"/>
              </w:rPr>
            </w:pPr>
            <w:r w:rsidDel="00000000" w:rsidR="00000000" w:rsidRPr="00000000">
              <w:rPr>
                <w:rFonts w:ascii="Arial" w:cs="Arial" w:eastAsia="Arial" w:hAnsi="Arial"/>
                <w:color w:val="1a1a1a"/>
                <w:sz w:val="20"/>
                <w:szCs w:val="20"/>
                <w:highlight w:val="white"/>
                <w:rtl w:val="0"/>
              </w:rPr>
              <w:t xml:space="preserve">Capacidad de razonamiento para poder resolver </w:t>
            </w:r>
            <w:r w:rsidDel="00000000" w:rsidR="00000000" w:rsidRPr="00000000">
              <w:rPr>
                <w:rFonts w:ascii="Arial" w:cs="Arial" w:eastAsia="Arial" w:hAnsi="Arial"/>
                <w:b w:val="1"/>
                <w:color w:val="1a1a1a"/>
                <w:sz w:val="20"/>
                <w:szCs w:val="20"/>
                <w:highlight w:val="white"/>
                <w:rtl w:val="0"/>
              </w:rPr>
              <w:t xml:space="preserve">problemas en estudio.</w:t>
            </w:r>
            <w:r w:rsidDel="00000000" w:rsidR="00000000" w:rsidRPr="00000000">
              <w:rPr>
                <w:rtl w:val="0"/>
              </w:rPr>
            </w:r>
          </w:p>
          <w:p w:rsidR="00000000" w:rsidDel="00000000" w:rsidP="00000000" w:rsidRDefault="00000000" w:rsidRPr="00000000" w14:paraId="00000151">
            <w:pPr>
              <w:contextualSpacing w:val="0"/>
              <w:rPr>
                <w:rFonts w:ascii="Arial" w:cs="Arial" w:eastAsia="Arial" w:hAnsi="Arial"/>
                <w:color w:val="1a1a1a"/>
                <w:sz w:val="20"/>
                <w:szCs w:val="20"/>
                <w:highlight w:val="white"/>
              </w:rPr>
            </w:pPr>
            <w:r w:rsidDel="00000000" w:rsidR="00000000" w:rsidRPr="00000000">
              <w:rPr>
                <w:rtl w:val="0"/>
              </w:rPr>
            </w:r>
          </w:p>
          <w:p w:rsidR="00000000" w:rsidDel="00000000" w:rsidP="00000000" w:rsidRDefault="00000000" w:rsidRPr="00000000" w14:paraId="00000152">
            <w:pPr>
              <w:contextualSpacing w:val="0"/>
              <w:rPr>
                <w:rFonts w:ascii="Arial" w:cs="Arial" w:eastAsia="Arial" w:hAnsi="Arial"/>
                <w:color w:val="1a1a1a"/>
                <w:sz w:val="20"/>
                <w:szCs w:val="20"/>
                <w:highlight w:val="white"/>
              </w:rPr>
            </w:pPr>
            <w:r w:rsidDel="00000000" w:rsidR="00000000" w:rsidRPr="00000000">
              <w:rPr>
                <w:rFonts w:ascii="Arial" w:cs="Arial" w:eastAsia="Arial" w:hAnsi="Arial"/>
                <w:color w:val="1a1a1a"/>
                <w:sz w:val="20"/>
                <w:szCs w:val="20"/>
                <w:highlight w:val="white"/>
                <w:rtl w:val="0"/>
              </w:rPr>
              <w:t xml:space="preserve">Capacidad y destrezas en el manejo e interpretación de</w:t>
            </w:r>
            <w:r w:rsidDel="00000000" w:rsidR="00000000" w:rsidRPr="00000000">
              <w:rPr>
                <w:rFonts w:ascii="Arial" w:cs="Arial" w:eastAsia="Arial" w:hAnsi="Arial"/>
                <w:b w:val="1"/>
                <w:color w:val="1a1a1a"/>
                <w:sz w:val="20"/>
                <w:szCs w:val="20"/>
                <w:highlight w:val="white"/>
                <w:rtl w:val="0"/>
              </w:rPr>
              <w:t xml:space="preserve"> información retenida en los casos planteados así como de la jurisprudencia aplicada</w:t>
            </w:r>
            <w:r w:rsidDel="00000000" w:rsidR="00000000" w:rsidRPr="00000000">
              <w:rPr>
                <w:rtl w:val="0"/>
              </w:rPr>
            </w:r>
          </w:p>
          <w:p w:rsidR="00000000" w:rsidDel="00000000" w:rsidP="00000000" w:rsidRDefault="00000000" w:rsidRPr="00000000" w14:paraId="00000153">
            <w:pPr>
              <w:contextualSpacing w:val="0"/>
              <w:rPr>
                <w:rFonts w:ascii="Arial" w:cs="Arial" w:eastAsia="Arial" w:hAnsi="Arial"/>
                <w:b w:val="1"/>
              </w:rPr>
            </w:pPr>
            <w:r w:rsidDel="00000000" w:rsidR="00000000" w:rsidRPr="00000000">
              <w:rPr>
                <w:rtl w:val="0"/>
              </w:rPr>
            </w:r>
          </w:p>
        </w:tc>
      </w:tr>
      <w:tr>
        <w:tc>
          <w:tcPr>
            <w:vAlign w:val="center"/>
          </w:tcPr>
          <w:p w:rsidR="00000000" w:rsidDel="00000000" w:rsidP="00000000" w:rsidRDefault="00000000" w:rsidRPr="00000000" w14:paraId="00000154">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Habilidades</w:t>
            </w:r>
          </w:p>
        </w:tc>
        <w:tc>
          <w:tcPr>
            <w:vAlign w:val="center"/>
          </w:tcPr>
          <w:p w:rsidR="00000000" w:rsidDel="00000000" w:rsidP="00000000" w:rsidRDefault="00000000" w:rsidRPr="00000000" w14:paraId="00000155">
            <w:pPr>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156">
            <w:pPr>
              <w:numPr>
                <w:ilvl w:val="0"/>
                <w:numId w:val="2"/>
              </w:numPr>
              <w:spacing w:after="150" w:lineRule="auto"/>
              <w:ind w:left="375" w:hanging="360"/>
              <w:contextualSpacing w:val="0"/>
              <w:rPr>
                <w:color w:val="666666"/>
              </w:rPr>
            </w:pPr>
            <w:r w:rsidDel="00000000" w:rsidR="00000000" w:rsidRPr="00000000">
              <w:rPr>
                <w:rFonts w:ascii="Arial" w:cs="Arial" w:eastAsia="Arial" w:hAnsi="Arial"/>
                <w:sz w:val="20"/>
                <w:szCs w:val="20"/>
                <w:rtl w:val="0"/>
              </w:rPr>
              <w:t xml:space="preserve">Adquirirá una visión científica para comprender, analizar y resolver problemas teórico-prácticos, relacionados con los juicios ordinario civil, mercantil y referencias a los familiares objeto del curso; </w:t>
            </w:r>
            <w:r w:rsidDel="00000000" w:rsidR="00000000" w:rsidRPr="00000000">
              <w:rPr>
                <w:rtl w:val="0"/>
              </w:rPr>
            </w:r>
          </w:p>
          <w:p w:rsidR="00000000" w:rsidDel="00000000" w:rsidP="00000000" w:rsidRDefault="00000000" w:rsidRPr="00000000" w14:paraId="00000157">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Utilizará los instrumentos, técnicas y normatividad en las diversos casos concretos en materia procesal.</w:t>
            </w:r>
          </w:p>
          <w:p w:rsidR="00000000" w:rsidDel="00000000" w:rsidP="00000000" w:rsidRDefault="00000000" w:rsidRPr="00000000" w14:paraId="00000158">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Desarrollará estrategias de litigación oral.</w:t>
            </w:r>
          </w:p>
          <w:p w:rsidR="00000000" w:rsidDel="00000000" w:rsidP="00000000" w:rsidRDefault="00000000" w:rsidRPr="00000000" w14:paraId="00000159">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Aplicará las distintas leyes en la materia que litiga.</w:t>
            </w:r>
          </w:p>
          <w:p w:rsidR="00000000" w:rsidDel="00000000" w:rsidP="00000000" w:rsidRDefault="00000000" w:rsidRPr="00000000" w14:paraId="0000015A">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Tendrá los conocimientos instrumentales necesarios que le posibiliten un adecuado conocimiento del proceso tanto tradicional como oral.</w:t>
            </w:r>
          </w:p>
          <w:p w:rsidR="00000000" w:rsidDel="00000000" w:rsidP="00000000" w:rsidRDefault="00000000" w:rsidRPr="00000000" w14:paraId="0000015B">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Sabrá usar la tecnología de la computación como herramienta de uso cotidiano en su trabajo.</w:t>
            </w:r>
          </w:p>
          <w:p w:rsidR="00000000" w:rsidDel="00000000" w:rsidP="00000000" w:rsidRDefault="00000000" w:rsidRPr="00000000" w14:paraId="0000015C">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Utilizará el idioma español de manera adecuada para su comunicación escrita y oral.</w:t>
            </w:r>
          </w:p>
          <w:p w:rsidR="00000000" w:rsidDel="00000000" w:rsidP="00000000" w:rsidRDefault="00000000" w:rsidRPr="00000000" w14:paraId="0000015D">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Podrá traducir textos en economía del idioma inglés.</w:t>
            </w:r>
          </w:p>
          <w:p w:rsidR="00000000" w:rsidDel="00000000" w:rsidP="00000000" w:rsidRDefault="00000000" w:rsidRPr="00000000" w14:paraId="0000015E">
            <w:pPr>
              <w:spacing w:after="150" w:lineRule="auto"/>
              <w:ind w:left="375"/>
              <w:contextualSpacing w:val="0"/>
              <w:rPr>
                <w:rFonts w:ascii="Arial" w:cs="Arial" w:eastAsia="Arial" w:hAnsi="Arial"/>
                <w:b w:val="1"/>
              </w:rPr>
            </w:pPr>
            <w:r w:rsidDel="00000000" w:rsidR="00000000" w:rsidRPr="00000000">
              <w:rPr>
                <w:rtl w:val="0"/>
              </w:rPr>
            </w:r>
          </w:p>
        </w:tc>
      </w:tr>
    </w:tbl>
    <w:p w:rsidR="00000000" w:rsidDel="00000000" w:rsidP="00000000" w:rsidRDefault="00000000" w:rsidRPr="00000000" w14:paraId="0000015F">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0">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BIBLIOGRAFÍA BÁSICA</w:t>
      </w:r>
    </w:p>
    <w:p w:rsidR="00000000" w:rsidDel="00000000" w:rsidP="00000000" w:rsidRDefault="00000000" w:rsidRPr="00000000" w14:paraId="00000162">
      <w:pPr>
        <w:contextualSpacing w:val="0"/>
        <w:rPr>
          <w:rFonts w:ascii="Arial" w:cs="Arial" w:eastAsia="Arial" w:hAnsi="Arial"/>
          <w:b w:val="1"/>
          <w:color w:val="000000"/>
          <w:sz w:val="18"/>
          <w:szCs w:val="18"/>
        </w:rPr>
      </w:pPr>
      <w:r w:rsidDel="00000000" w:rsidR="00000000" w:rsidRPr="00000000">
        <w:rPr>
          <w:rtl w:val="0"/>
        </w:rPr>
      </w:r>
    </w:p>
    <w:tbl>
      <w:tblPr>
        <w:tblStyle w:val="Table12"/>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9"/>
        <w:gridCol w:w="2293"/>
        <w:gridCol w:w="2059"/>
        <w:gridCol w:w="912"/>
        <w:gridCol w:w="2919"/>
        <w:tblGridChange w:id="0">
          <w:tblGrid>
            <w:gridCol w:w="1779"/>
            <w:gridCol w:w="2293"/>
            <w:gridCol w:w="2059"/>
            <w:gridCol w:w="912"/>
            <w:gridCol w:w="2919"/>
          </w:tblGrid>
        </w:tblGridChange>
      </w:tblGrid>
      <w:tr>
        <w:tc>
          <w:tcPr>
            <w:vAlign w:val="center"/>
          </w:tcPr>
          <w:p w:rsidR="00000000" w:rsidDel="00000000" w:rsidP="00000000" w:rsidRDefault="00000000" w:rsidRPr="00000000" w14:paraId="00000163">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Autor(es)</w:t>
            </w:r>
          </w:p>
        </w:tc>
        <w:tc>
          <w:tcPr>
            <w:vAlign w:val="center"/>
          </w:tcPr>
          <w:p w:rsidR="00000000" w:rsidDel="00000000" w:rsidP="00000000" w:rsidRDefault="00000000" w:rsidRPr="00000000" w14:paraId="00000164">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Título</w:t>
            </w:r>
          </w:p>
        </w:tc>
        <w:tc>
          <w:tcPr>
            <w:vAlign w:val="center"/>
          </w:tcPr>
          <w:p w:rsidR="00000000" w:rsidDel="00000000" w:rsidP="00000000" w:rsidRDefault="00000000" w:rsidRPr="00000000" w14:paraId="00000165">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Editorial</w:t>
            </w:r>
          </w:p>
        </w:tc>
        <w:tc>
          <w:tcPr>
            <w:vAlign w:val="center"/>
          </w:tcPr>
          <w:p w:rsidR="00000000" w:rsidDel="00000000" w:rsidP="00000000" w:rsidRDefault="00000000" w:rsidRPr="00000000" w14:paraId="00000166">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Año</w:t>
            </w:r>
          </w:p>
        </w:tc>
        <w:tc>
          <w:tcPr>
            <w:vAlign w:val="center"/>
          </w:tcPr>
          <w:p w:rsidR="00000000" w:rsidDel="00000000" w:rsidP="00000000" w:rsidRDefault="00000000" w:rsidRPr="00000000" w14:paraId="00000167">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URL o biblioteca digital donde está disponible (en su caso)</w:t>
            </w:r>
          </w:p>
        </w:tc>
      </w:tr>
      <w:tr>
        <w:tc>
          <w:tcPr>
            <w:vAlign w:val="center"/>
          </w:tcPr>
          <w:p w:rsidR="00000000" w:rsidDel="00000000" w:rsidP="00000000" w:rsidRDefault="00000000" w:rsidRPr="00000000" w14:paraId="00000168">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Mantilla Molina,</w:t>
            </w:r>
            <w:r w:rsidDel="00000000" w:rsidR="00000000" w:rsidRPr="00000000">
              <w:rPr>
                <w:rtl w:val="0"/>
              </w:rPr>
              <w:t xml:space="preserve"> </w:t>
            </w:r>
            <w:r w:rsidDel="00000000" w:rsidR="00000000" w:rsidRPr="00000000">
              <w:rPr>
                <w:rFonts w:ascii="Arial" w:cs="Arial" w:eastAsia="Arial" w:hAnsi="Arial"/>
                <w:b w:val="1"/>
                <w:color w:val="000000"/>
                <w:sz w:val="18"/>
                <w:szCs w:val="18"/>
                <w:rtl w:val="0"/>
              </w:rPr>
              <w:t xml:space="preserve">Roberto</w:t>
            </w:r>
          </w:p>
        </w:tc>
        <w:tc>
          <w:tcPr>
            <w:vAlign w:val="center"/>
          </w:tcPr>
          <w:p w:rsidR="00000000" w:rsidDel="00000000" w:rsidP="00000000" w:rsidRDefault="00000000" w:rsidRPr="00000000" w14:paraId="00000169">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Los Títulos de Crédito Cambiarios</w:t>
            </w:r>
          </w:p>
        </w:tc>
        <w:tc>
          <w:tcPr>
            <w:vAlign w:val="center"/>
          </w:tcPr>
          <w:p w:rsidR="00000000" w:rsidDel="00000000" w:rsidP="00000000" w:rsidRDefault="00000000" w:rsidRPr="00000000" w14:paraId="0000016A">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Porrua</w:t>
            </w:r>
          </w:p>
        </w:tc>
        <w:tc>
          <w:tcPr>
            <w:vAlign w:val="center"/>
          </w:tcPr>
          <w:p w:rsidR="00000000" w:rsidDel="00000000" w:rsidP="00000000" w:rsidRDefault="00000000" w:rsidRPr="00000000" w14:paraId="0000016B">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2015</w:t>
            </w:r>
          </w:p>
        </w:tc>
        <w:tc>
          <w:tcPr>
            <w:vAlign w:val="center"/>
          </w:tcPr>
          <w:p w:rsidR="00000000" w:rsidDel="00000000" w:rsidP="00000000" w:rsidRDefault="00000000" w:rsidRPr="00000000" w14:paraId="0000016C">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http://wdg.biblio.udg.mx/</w:t>
            </w:r>
          </w:p>
        </w:tc>
      </w:tr>
      <w:tr>
        <w:tc>
          <w:tcPr>
            <w:vAlign w:val="center"/>
          </w:tcPr>
          <w:p w:rsidR="00000000" w:rsidDel="00000000" w:rsidP="00000000" w:rsidRDefault="00000000" w:rsidRPr="00000000" w14:paraId="0000016D">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Dávalos Mejía, Carlos Felipe</w:t>
            </w:r>
          </w:p>
        </w:tc>
        <w:tc>
          <w:tcPr>
            <w:vAlign w:val="center"/>
          </w:tcPr>
          <w:p w:rsidR="00000000" w:rsidDel="00000000" w:rsidP="00000000" w:rsidRDefault="00000000" w:rsidRPr="00000000" w14:paraId="0000016E">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Títulos y Contratos de Crédito, Quiebras, tomo I Títulos de Crédito</w:t>
            </w:r>
          </w:p>
        </w:tc>
        <w:tc>
          <w:tcPr>
            <w:vAlign w:val="center"/>
          </w:tcPr>
          <w:p w:rsidR="00000000" w:rsidDel="00000000" w:rsidP="00000000" w:rsidRDefault="00000000" w:rsidRPr="00000000" w14:paraId="0000016F">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Oxford</w:t>
            </w:r>
          </w:p>
        </w:tc>
        <w:tc>
          <w:tcPr>
            <w:vAlign w:val="center"/>
          </w:tcPr>
          <w:p w:rsidR="00000000" w:rsidDel="00000000" w:rsidP="00000000" w:rsidRDefault="00000000" w:rsidRPr="00000000" w14:paraId="00000170">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2015</w:t>
            </w:r>
          </w:p>
        </w:tc>
        <w:tc>
          <w:tcPr>
            <w:vAlign w:val="center"/>
          </w:tcPr>
          <w:p w:rsidR="00000000" w:rsidDel="00000000" w:rsidP="00000000" w:rsidRDefault="00000000" w:rsidRPr="00000000" w14:paraId="00000171">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http://wdg.biblio.udg.mx/</w:t>
            </w:r>
          </w:p>
        </w:tc>
      </w:tr>
    </w:tbl>
    <w:p w:rsidR="00000000" w:rsidDel="00000000" w:rsidP="00000000" w:rsidRDefault="00000000" w:rsidRPr="00000000" w14:paraId="00000172">
      <w:pPr>
        <w:contextualSpacing w:val="0"/>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17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BIBLIOGRAFÍA COMPLEMENTARIA</w:t>
      </w:r>
    </w:p>
    <w:p w:rsidR="00000000" w:rsidDel="00000000" w:rsidP="00000000" w:rsidRDefault="00000000" w:rsidRPr="00000000" w14:paraId="00000174">
      <w:pPr>
        <w:contextualSpacing w:val="0"/>
        <w:rPr>
          <w:rFonts w:ascii="Arial" w:cs="Arial" w:eastAsia="Arial" w:hAnsi="Arial"/>
          <w:b w:val="1"/>
          <w:color w:val="000000"/>
          <w:sz w:val="18"/>
          <w:szCs w:val="18"/>
        </w:rPr>
      </w:pPr>
      <w:r w:rsidDel="00000000" w:rsidR="00000000" w:rsidRPr="00000000">
        <w:rPr>
          <w:rtl w:val="0"/>
        </w:rPr>
      </w:r>
    </w:p>
    <w:tbl>
      <w:tblPr>
        <w:tblStyle w:val="Table13"/>
        <w:tblW w:w="996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3"/>
        <w:gridCol w:w="1585"/>
        <w:gridCol w:w="1443"/>
        <w:gridCol w:w="720"/>
        <w:gridCol w:w="5055"/>
        <w:tblGridChange w:id="0">
          <w:tblGrid>
            <w:gridCol w:w="1163"/>
            <w:gridCol w:w="1585"/>
            <w:gridCol w:w="1443"/>
            <w:gridCol w:w="720"/>
            <w:gridCol w:w="5055"/>
          </w:tblGrid>
        </w:tblGridChange>
      </w:tblGrid>
      <w:tr>
        <w:tc>
          <w:tcPr>
            <w:vAlign w:val="center"/>
          </w:tcPr>
          <w:p w:rsidR="00000000" w:rsidDel="00000000" w:rsidP="00000000" w:rsidRDefault="00000000" w:rsidRPr="00000000" w14:paraId="00000175">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Autor(es)</w:t>
            </w:r>
          </w:p>
        </w:tc>
        <w:tc>
          <w:tcPr>
            <w:vAlign w:val="center"/>
          </w:tcPr>
          <w:p w:rsidR="00000000" w:rsidDel="00000000" w:rsidP="00000000" w:rsidRDefault="00000000" w:rsidRPr="00000000" w14:paraId="00000176">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Título</w:t>
            </w:r>
          </w:p>
        </w:tc>
        <w:tc>
          <w:tcPr>
            <w:vAlign w:val="center"/>
          </w:tcPr>
          <w:p w:rsidR="00000000" w:rsidDel="00000000" w:rsidP="00000000" w:rsidRDefault="00000000" w:rsidRPr="00000000" w14:paraId="00000177">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Editorial</w:t>
            </w:r>
          </w:p>
        </w:tc>
        <w:tc>
          <w:tcPr>
            <w:vAlign w:val="center"/>
          </w:tcPr>
          <w:p w:rsidR="00000000" w:rsidDel="00000000" w:rsidP="00000000" w:rsidRDefault="00000000" w:rsidRPr="00000000" w14:paraId="00000178">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Año</w:t>
            </w:r>
          </w:p>
        </w:tc>
        <w:tc>
          <w:tcPr>
            <w:vAlign w:val="center"/>
          </w:tcPr>
          <w:p w:rsidR="00000000" w:rsidDel="00000000" w:rsidP="00000000" w:rsidRDefault="00000000" w:rsidRPr="00000000" w14:paraId="00000179">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URL o biblioteca digital donde está disponible (en su caso)</w:t>
            </w:r>
          </w:p>
        </w:tc>
      </w:tr>
      <w:tr>
        <w:tc>
          <w:tcPr>
            <w:vAlign w:val="center"/>
          </w:tcPr>
          <w:p w:rsidR="00000000" w:rsidDel="00000000" w:rsidP="00000000" w:rsidRDefault="00000000" w:rsidRPr="00000000" w14:paraId="0000017A">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Astudillo Urzúa, Pedro</w:t>
            </w:r>
          </w:p>
        </w:tc>
        <w:tc>
          <w:tcPr>
            <w:vAlign w:val="center"/>
          </w:tcPr>
          <w:p w:rsidR="00000000" w:rsidDel="00000000" w:rsidP="00000000" w:rsidRDefault="00000000" w:rsidRPr="00000000" w14:paraId="0000017B">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Los Títulos de Crédito</w:t>
            </w:r>
            <w:r w:rsidDel="00000000" w:rsidR="00000000" w:rsidRPr="00000000">
              <w:rPr>
                <w:rtl w:val="0"/>
              </w:rPr>
            </w:r>
          </w:p>
        </w:tc>
        <w:tc>
          <w:tcPr>
            <w:vAlign w:val="center"/>
          </w:tcPr>
          <w:p w:rsidR="00000000" w:rsidDel="00000000" w:rsidP="00000000" w:rsidRDefault="00000000" w:rsidRPr="00000000" w14:paraId="0000017C">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Porrúa</w:t>
            </w:r>
            <w:r w:rsidDel="00000000" w:rsidR="00000000" w:rsidRPr="00000000">
              <w:rPr>
                <w:rtl w:val="0"/>
              </w:rPr>
            </w:r>
          </w:p>
        </w:tc>
        <w:tc>
          <w:tcPr>
            <w:vAlign w:val="center"/>
          </w:tcPr>
          <w:p w:rsidR="00000000" w:rsidDel="00000000" w:rsidP="00000000" w:rsidRDefault="00000000" w:rsidRPr="00000000" w14:paraId="0000017D">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2015</w:t>
            </w:r>
            <w:r w:rsidDel="00000000" w:rsidR="00000000" w:rsidRPr="00000000">
              <w:rPr>
                <w:rtl w:val="0"/>
              </w:rPr>
            </w:r>
          </w:p>
        </w:tc>
        <w:tc>
          <w:tcPr>
            <w:vAlign w:val="center"/>
          </w:tcPr>
          <w:p w:rsidR="00000000" w:rsidDel="00000000" w:rsidP="00000000" w:rsidRDefault="00000000" w:rsidRPr="00000000" w14:paraId="0000017E">
            <w:pPr>
              <w:contextualSpacing w:val="0"/>
              <w:jc w:val="center"/>
              <w:rPr>
                <w:rFonts w:ascii="Arial" w:cs="Arial" w:eastAsia="Arial" w:hAnsi="Arial"/>
                <w:b w:val="1"/>
                <w:sz w:val="18"/>
                <w:szCs w:val="18"/>
              </w:rPr>
            </w:pPr>
            <w:hyperlink r:id="rId8">
              <w:r w:rsidDel="00000000" w:rsidR="00000000" w:rsidRPr="00000000">
                <w:rPr>
                  <w:rFonts w:ascii="Arial" w:cs="Arial" w:eastAsia="Arial" w:hAnsi="Arial"/>
                  <w:b w:val="1"/>
                  <w:color w:val="0000ff"/>
                  <w:sz w:val="18"/>
                  <w:szCs w:val="18"/>
                  <w:u w:val="single"/>
                  <w:rtl w:val="0"/>
                </w:rPr>
                <w:t xml:space="preserve">http://wdg.biblio.udg.mx/</w:t>
              </w:r>
            </w:hyperlink>
            <w:r w:rsidDel="00000000" w:rsidR="00000000" w:rsidRPr="00000000">
              <w:rPr>
                <w:rtl w:val="0"/>
              </w:rPr>
            </w:r>
          </w:p>
          <w:p w:rsidR="00000000" w:rsidDel="00000000" w:rsidP="00000000" w:rsidRDefault="00000000" w:rsidRPr="00000000" w14:paraId="0000017F">
            <w:pPr>
              <w:contextualSpacing w:val="0"/>
              <w:jc w:val="center"/>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180">
            <w:pPr>
              <w:contextualSpacing w:val="0"/>
              <w:jc w:val="center"/>
              <w:rPr>
                <w:rFonts w:ascii="Arial" w:cs="Arial" w:eastAsia="Arial" w:hAnsi="Arial"/>
                <w:b w:val="1"/>
                <w:color w:val="000000"/>
                <w:sz w:val="18"/>
                <w:szCs w:val="18"/>
              </w:rPr>
            </w:pPr>
            <w:r w:rsidDel="00000000" w:rsidR="00000000" w:rsidRPr="00000000">
              <w:rPr>
                <w:rtl w:val="0"/>
              </w:rPr>
              <w:t xml:space="preserve">Acosta Romero, Miguel y Almazan Alaniz, José Antonio.</w:t>
            </w:r>
            <w:r w:rsidDel="00000000" w:rsidR="00000000" w:rsidRPr="00000000">
              <w:rPr>
                <w:rtl w:val="0"/>
              </w:rPr>
            </w:r>
          </w:p>
        </w:tc>
        <w:tc>
          <w:tcPr>
            <w:vAlign w:val="center"/>
          </w:tcPr>
          <w:p w:rsidR="00000000" w:rsidDel="00000000" w:rsidP="00000000" w:rsidRDefault="00000000" w:rsidRPr="00000000" w14:paraId="00000181">
            <w:pPr>
              <w:contextualSpacing w:val="0"/>
              <w:jc w:val="center"/>
              <w:rPr>
                <w:rFonts w:ascii="Arial" w:cs="Arial" w:eastAsia="Arial" w:hAnsi="Arial"/>
                <w:b w:val="1"/>
                <w:color w:val="000000"/>
                <w:sz w:val="18"/>
                <w:szCs w:val="18"/>
              </w:rPr>
            </w:pPr>
            <w:r w:rsidDel="00000000" w:rsidR="00000000" w:rsidRPr="00000000">
              <w:rPr>
                <w:rtl w:val="0"/>
              </w:rPr>
              <w:t xml:space="preserve">Teoría General de las Operaciones de Crédito, Títulos de Crédito.</w:t>
            </w:r>
            <w:r w:rsidDel="00000000" w:rsidR="00000000" w:rsidRPr="00000000">
              <w:rPr>
                <w:rtl w:val="0"/>
              </w:rPr>
            </w:r>
          </w:p>
        </w:tc>
        <w:tc>
          <w:tcPr>
            <w:vAlign w:val="center"/>
          </w:tcPr>
          <w:p w:rsidR="00000000" w:rsidDel="00000000" w:rsidP="00000000" w:rsidRDefault="00000000" w:rsidRPr="00000000" w14:paraId="00000182">
            <w:pPr>
              <w:contextualSpacing w:val="0"/>
              <w:jc w:val="center"/>
              <w:rPr>
                <w:rFonts w:ascii="Arial" w:cs="Arial" w:eastAsia="Arial" w:hAnsi="Arial"/>
                <w:b w:val="1"/>
                <w:color w:val="000000"/>
                <w:sz w:val="18"/>
                <w:szCs w:val="18"/>
              </w:rPr>
            </w:pPr>
            <w:r w:rsidDel="00000000" w:rsidR="00000000" w:rsidRPr="00000000">
              <w:rPr>
                <w:rtl w:val="0"/>
              </w:rPr>
              <w:t xml:space="preserve">Porrúa, </w:t>
            </w:r>
            <w:r w:rsidDel="00000000" w:rsidR="00000000" w:rsidRPr="00000000">
              <w:rPr>
                <w:rtl w:val="0"/>
              </w:rPr>
            </w:r>
          </w:p>
        </w:tc>
        <w:tc>
          <w:tcPr>
            <w:vAlign w:val="center"/>
          </w:tcPr>
          <w:p w:rsidR="00000000" w:rsidDel="00000000" w:rsidP="00000000" w:rsidRDefault="00000000" w:rsidRPr="00000000" w14:paraId="00000183">
            <w:pPr>
              <w:contextualSpacing w:val="0"/>
              <w:jc w:val="center"/>
              <w:rPr>
                <w:rFonts w:ascii="Arial" w:cs="Arial" w:eastAsia="Arial" w:hAnsi="Arial"/>
                <w:b w:val="1"/>
                <w:color w:val="000000"/>
                <w:sz w:val="22"/>
                <w:szCs w:val="22"/>
              </w:rPr>
            </w:pPr>
            <w:r w:rsidDel="00000000" w:rsidR="00000000" w:rsidRPr="00000000">
              <w:rPr>
                <w:sz w:val="22"/>
                <w:szCs w:val="22"/>
                <w:rtl w:val="0"/>
              </w:rPr>
              <w:t xml:space="preserve">2013</w:t>
            </w:r>
            <w:r w:rsidDel="00000000" w:rsidR="00000000" w:rsidRPr="00000000">
              <w:rPr>
                <w:rtl w:val="0"/>
              </w:rPr>
            </w:r>
          </w:p>
        </w:tc>
        <w:tc>
          <w:tcPr>
            <w:vAlign w:val="center"/>
          </w:tcPr>
          <w:p w:rsidR="00000000" w:rsidDel="00000000" w:rsidP="00000000" w:rsidRDefault="00000000" w:rsidRPr="00000000" w14:paraId="00000184">
            <w:pPr>
              <w:contextualSpacing w:val="0"/>
              <w:jc w:val="center"/>
              <w:rPr>
                <w:rFonts w:ascii="Arial" w:cs="Arial" w:eastAsia="Arial" w:hAnsi="Arial"/>
                <w:b w:val="1"/>
                <w:color w:val="000000"/>
                <w:sz w:val="18"/>
                <w:szCs w:val="18"/>
              </w:rPr>
            </w:pPr>
            <w:r w:rsidDel="00000000" w:rsidR="00000000" w:rsidRPr="00000000">
              <w:rPr>
                <w:rtl w:val="0"/>
              </w:rPr>
            </w:r>
          </w:p>
        </w:tc>
      </w:tr>
      <w:tr>
        <w:tc>
          <w:tcPr>
            <w:vAlign w:val="center"/>
          </w:tcPr>
          <w:p w:rsidR="00000000" w:rsidDel="00000000" w:rsidP="00000000" w:rsidRDefault="00000000" w:rsidRPr="00000000" w14:paraId="00000185">
            <w:pPr>
              <w:contextualSpacing w:val="0"/>
              <w:jc w:val="center"/>
              <w:rPr>
                <w:rFonts w:ascii="Arial" w:cs="Arial" w:eastAsia="Arial" w:hAnsi="Arial"/>
                <w:b w:val="1"/>
                <w:color w:val="000000"/>
                <w:sz w:val="18"/>
                <w:szCs w:val="18"/>
              </w:rPr>
            </w:pPr>
            <w:r w:rsidDel="00000000" w:rsidR="00000000" w:rsidRPr="00000000">
              <w:rPr>
                <w:rtl w:val="0"/>
              </w:rPr>
              <w:t xml:space="preserve">Ecuti, Ignacio A. </w:t>
            </w:r>
            <w:r w:rsidDel="00000000" w:rsidR="00000000" w:rsidRPr="00000000">
              <w:rPr>
                <w:rtl w:val="0"/>
              </w:rPr>
            </w:r>
          </w:p>
        </w:tc>
        <w:tc>
          <w:tcPr>
            <w:vAlign w:val="center"/>
          </w:tcPr>
          <w:p w:rsidR="00000000" w:rsidDel="00000000" w:rsidP="00000000" w:rsidRDefault="00000000" w:rsidRPr="00000000" w14:paraId="00000186">
            <w:pPr>
              <w:contextualSpacing w:val="0"/>
              <w:jc w:val="center"/>
              <w:rPr>
                <w:rFonts w:ascii="Arial" w:cs="Arial" w:eastAsia="Arial" w:hAnsi="Arial"/>
                <w:b w:val="1"/>
                <w:color w:val="000000"/>
                <w:sz w:val="18"/>
                <w:szCs w:val="18"/>
              </w:rPr>
            </w:pPr>
            <w:r w:rsidDel="00000000" w:rsidR="00000000" w:rsidRPr="00000000">
              <w:rPr>
                <w:rtl w:val="0"/>
              </w:rPr>
              <w:t xml:space="preserve">Títulos de Crédito</w:t>
            </w:r>
            <w:r w:rsidDel="00000000" w:rsidR="00000000" w:rsidRPr="00000000">
              <w:rPr>
                <w:rtl w:val="0"/>
              </w:rPr>
            </w:r>
          </w:p>
        </w:tc>
        <w:tc>
          <w:tcPr>
            <w:vAlign w:val="center"/>
          </w:tcPr>
          <w:p w:rsidR="00000000" w:rsidDel="00000000" w:rsidP="00000000" w:rsidRDefault="00000000" w:rsidRPr="00000000" w14:paraId="00000187">
            <w:pPr>
              <w:contextualSpacing w:val="0"/>
              <w:jc w:val="center"/>
              <w:rPr>
                <w:rFonts w:ascii="Arial" w:cs="Arial" w:eastAsia="Arial" w:hAnsi="Arial"/>
                <w:b w:val="1"/>
                <w:color w:val="000000"/>
                <w:sz w:val="18"/>
                <w:szCs w:val="18"/>
              </w:rPr>
            </w:pPr>
            <w:r w:rsidDel="00000000" w:rsidR="00000000" w:rsidRPr="00000000">
              <w:rPr>
                <w:rtl w:val="0"/>
              </w:rPr>
              <w:t xml:space="preserve">Astrea, México.</w:t>
            </w:r>
            <w:r w:rsidDel="00000000" w:rsidR="00000000" w:rsidRPr="00000000">
              <w:rPr>
                <w:rtl w:val="0"/>
              </w:rPr>
            </w:r>
          </w:p>
        </w:tc>
        <w:tc>
          <w:tcPr>
            <w:vAlign w:val="center"/>
          </w:tcPr>
          <w:p w:rsidR="00000000" w:rsidDel="00000000" w:rsidP="00000000" w:rsidRDefault="00000000" w:rsidRPr="00000000" w14:paraId="00000188">
            <w:pPr>
              <w:contextualSpacing w:val="0"/>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2012</w:t>
            </w:r>
            <w:r w:rsidDel="00000000" w:rsidR="00000000" w:rsidRPr="00000000">
              <w:rPr>
                <w:rtl w:val="0"/>
              </w:rPr>
            </w:r>
          </w:p>
        </w:tc>
        <w:tc>
          <w:tcPr>
            <w:vAlign w:val="center"/>
          </w:tcPr>
          <w:p w:rsidR="00000000" w:rsidDel="00000000" w:rsidP="00000000" w:rsidRDefault="00000000" w:rsidRPr="00000000" w14:paraId="00000189">
            <w:pPr>
              <w:contextualSpacing w:val="0"/>
              <w:jc w:val="center"/>
              <w:rPr>
                <w:rFonts w:ascii="Arial" w:cs="Arial" w:eastAsia="Arial" w:hAnsi="Arial"/>
                <w:b w:val="1"/>
                <w:color w:val="000000"/>
                <w:sz w:val="18"/>
                <w:szCs w:val="18"/>
              </w:rPr>
            </w:pPr>
            <w:r w:rsidDel="00000000" w:rsidR="00000000" w:rsidRPr="00000000">
              <w:rPr>
                <w:rtl w:val="0"/>
              </w:rPr>
            </w:r>
          </w:p>
        </w:tc>
      </w:tr>
      <w:tr>
        <w:tc>
          <w:tcPr>
            <w:vAlign w:val="center"/>
          </w:tcPr>
          <w:p w:rsidR="00000000" w:rsidDel="00000000" w:rsidP="00000000" w:rsidRDefault="00000000" w:rsidRPr="00000000" w14:paraId="0000018A">
            <w:pPr>
              <w:contextualSpacing w:val="0"/>
              <w:jc w:val="center"/>
              <w:rPr>
                <w:rFonts w:ascii="Arial" w:cs="Arial" w:eastAsia="Arial" w:hAnsi="Arial"/>
                <w:sz w:val="18"/>
                <w:szCs w:val="18"/>
              </w:rPr>
            </w:pPr>
            <w:r w:rsidDel="00000000" w:rsidR="00000000" w:rsidRPr="00000000">
              <w:rPr>
                <w:rFonts w:ascii="Calibri" w:cs="Calibri" w:eastAsia="Calibri" w:hAnsi="Calibri"/>
                <w:sz w:val="20"/>
                <w:szCs w:val="20"/>
                <w:rtl w:val="0"/>
              </w:rPr>
              <w:t xml:space="preserve">Raúl Cervantes Ahumada</w:t>
            </w:r>
            <w:r w:rsidDel="00000000" w:rsidR="00000000" w:rsidRPr="00000000">
              <w:rPr>
                <w:rtl w:val="0"/>
              </w:rPr>
            </w:r>
          </w:p>
        </w:tc>
        <w:tc>
          <w:tcPr>
            <w:vAlign w:val="center"/>
          </w:tcPr>
          <w:p w:rsidR="00000000" w:rsidDel="00000000" w:rsidP="00000000" w:rsidRDefault="00000000" w:rsidRPr="00000000" w14:paraId="0000018B">
            <w:pPr>
              <w:contextualSpacing w:val="0"/>
              <w:rPr>
                <w:rFonts w:ascii="Arial" w:cs="Arial" w:eastAsia="Arial" w:hAnsi="Arial"/>
                <w:sz w:val="16"/>
                <w:szCs w:val="16"/>
              </w:rPr>
            </w:pPr>
            <w:r w:rsidDel="00000000" w:rsidR="00000000" w:rsidRPr="00000000">
              <w:rPr>
                <w:rFonts w:ascii="Calibri" w:cs="Calibri" w:eastAsia="Calibri" w:hAnsi="Calibri"/>
                <w:sz w:val="20"/>
                <w:szCs w:val="20"/>
                <w:rtl w:val="0"/>
              </w:rPr>
              <w:t xml:space="preserve">Derecho mercantil Primer curso</w:t>
            </w:r>
            <w:r w:rsidDel="00000000" w:rsidR="00000000" w:rsidRPr="00000000">
              <w:rPr>
                <w:rtl w:val="0"/>
              </w:rPr>
            </w:r>
          </w:p>
        </w:tc>
        <w:tc>
          <w:tcPr>
            <w:vAlign w:val="center"/>
          </w:tcPr>
          <w:p w:rsidR="00000000" w:rsidDel="00000000" w:rsidP="00000000" w:rsidRDefault="00000000" w:rsidRPr="00000000" w14:paraId="0000018C">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8D">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8E">
            <w:pPr>
              <w:contextualSpacing w:val="0"/>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18F">
      <w:pPr>
        <w:contextualSpacing w:val="0"/>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190">
      <w:pPr>
        <w:contextualSpacing w:val="0"/>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5 PLANEACIÓN POR SEMANAS</w:t>
      </w:r>
      <w:r w:rsidDel="00000000" w:rsidR="00000000" w:rsidRPr="00000000">
        <w:rPr>
          <w:rtl w:val="0"/>
        </w:rPr>
      </w:r>
    </w:p>
    <w:p w:rsidR="00000000" w:rsidDel="00000000" w:rsidP="00000000" w:rsidRDefault="00000000" w:rsidRPr="00000000" w14:paraId="00000191">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92">
      <w:pPr>
        <w:contextualSpacing w:val="0"/>
        <w:rPr>
          <w:rFonts w:ascii="Arial" w:cs="Arial" w:eastAsia="Arial" w:hAnsi="Arial"/>
          <w:color w:val="000000"/>
          <w:sz w:val="18"/>
          <w:szCs w:val="18"/>
        </w:rPr>
      </w:pPr>
      <w:r w:rsidDel="00000000" w:rsidR="00000000" w:rsidRPr="00000000">
        <w:rPr>
          <w:rtl w:val="0"/>
        </w:rPr>
      </w:r>
    </w:p>
    <w:tbl>
      <w:tblPr>
        <w:tblStyle w:val="Table14"/>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1985"/>
        <w:gridCol w:w="2569"/>
        <w:gridCol w:w="984"/>
        <w:gridCol w:w="982"/>
        <w:gridCol w:w="851"/>
        <w:gridCol w:w="1036"/>
        <w:tblGridChange w:id="0">
          <w:tblGrid>
            <w:gridCol w:w="1555"/>
            <w:gridCol w:w="1985"/>
            <w:gridCol w:w="2569"/>
            <w:gridCol w:w="984"/>
            <w:gridCol w:w="982"/>
            <w:gridCol w:w="851"/>
            <w:gridCol w:w="1036"/>
          </w:tblGrid>
        </w:tblGridChange>
      </w:tblGrid>
      <w:tr>
        <w:tc>
          <w:tcPr>
            <w:vAlign w:val="center"/>
          </w:tcPr>
          <w:p w:rsidR="00000000" w:rsidDel="00000000" w:rsidP="00000000" w:rsidRDefault="00000000" w:rsidRPr="00000000" w14:paraId="00000193">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Semana</w:t>
            </w:r>
          </w:p>
        </w:tc>
        <w:tc>
          <w:tcPr>
            <w:vAlign w:val="center"/>
          </w:tcPr>
          <w:p w:rsidR="00000000" w:rsidDel="00000000" w:rsidP="00000000" w:rsidRDefault="00000000" w:rsidRPr="00000000" w14:paraId="00000194">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Tema</w:t>
            </w:r>
          </w:p>
        </w:tc>
        <w:tc>
          <w:tcPr>
            <w:vAlign w:val="center"/>
          </w:tcPr>
          <w:p w:rsidR="00000000" w:rsidDel="00000000" w:rsidP="00000000" w:rsidRDefault="00000000" w:rsidRPr="00000000" w14:paraId="00000195">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Contenidos</w:t>
            </w:r>
          </w:p>
        </w:tc>
        <w:tc>
          <w:tcPr>
            <w:vAlign w:val="center"/>
          </w:tcPr>
          <w:p w:rsidR="00000000" w:rsidDel="00000000" w:rsidP="00000000" w:rsidRDefault="00000000" w:rsidRPr="00000000" w14:paraId="00000196">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Actividades para su movilización</w:t>
            </w:r>
            <w:r w:rsidDel="00000000" w:rsidR="00000000" w:rsidRPr="00000000">
              <w:rPr>
                <w:rFonts w:ascii="Arial" w:cs="Arial" w:eastAsia="Arial" w:hAnsi="Arial"/>
                <w:b w:val="1"/>
                <w:sz w:val="18"/>
                <w:szCs w:val="18"/>
                <w:vertAlign w:val="superscript"/>
              </w:rPr>
              <w:footnoteReference w:customMarkFollows="0" w:id="6"/>
            </w:r>
            <w:r w:rsidDel="00000000" w:rsidR="00000000" w:rsidRPr="00000000">
              <w:rPr>
                <w:rtl w:val="0"/>
              </w:rPr>
            </w:r>
          </w:p>
        </w:tc>
        <w:tc>
          <w:tcPr>
            <w:vAlign w:val="center"/>
          </w:tcPr>
          <w:p w:rsidR="00000000" w:rsidDel="00000000" w:rsidP="00000000" w:rsidRDefault="00000000" w:rsidRPr="00000000" w14:paraId="00000197">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Recursos</w:t>
            </w:r>
            <w:r w:rsidDel="00000000" w:rsidR="00000000" w:rsidRPr="00000000">
              <w:rPr>
                <w:rFonts w:ascii="Arial" w:cs="Arial" w:eastAsia="Arial" w:hAnsi="Arial"/>
                <w:b w:val="1"/>
                <w:sz w:val="18"/>
                <w:szCs w:val="18"/>
                <w:vertAlign w:val="superscript"/>
              </w:rPr>
              <w:footnoteReference w:customMarkFollows="0" w:id="7"/>
            </w:r>
            <w:r w:rsidDel="00000000" w:rsidR="00000000" w:rsidRPr="00000000">
              <w:rPr>
                <w:rtl w:val="0"/>
              </w:rPr>
            </w:r>
          </w:p>
        </w:tc>
        <w:tc>
          <w:tcPr>
            <w:vAlign w:val="center"/>
          </w:tcPr>
          <w:p w:rsidR="00000000" w:rsidDel="00000000" w:rsidP="00000000" w:rsidRDefault="00000000" w:rsidRPr="00000000" w14:paraId="00000198">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Evaluación</w:t>
            </w:r>
            <w:r w:rsidDel="00000000" w:rsidR="00000000" w:rsidRPr="00000000">
              <w:rPr>
                <w:rFonts w:ascii="Arial" w:cs="Arial" w:eastAsia="Arial" w:hAnsi="Arial"/>
                <w:b w:val="1"/>
                <w:sz w:val="18"/>
                <w:szCs w:val="18"/>
                <w:vertAlign w:val="superscript"/>
              </w:rPr>
              <w:footnoteReference w:customMarkFollows="0" w:id="8"/>
            </w:r>
            <w:r w:rsidDel="00000000" w:rsidR="00000000" w:rsidRPr="00000000">
              <w:rPr>
                <w:rtl w:val="0"/>
              </w:rPr>
            </w:r>
          </w:p>
        </w:tc>
        <w:tc>
          <w:tcPr>
            <w:vAlign w:val="center"/>
          </w:tcPr>
          <w:p w:rsidR="00000000" w:rsidDel="00000000" w:rsidP="00000000" w:rsidRDefault="00000000" w:rsidRPr="00000000" w14:paraId="00000199">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Temas transversales</w:t>
            </w:r>
            <w:r w:rsidDel="00000000" w:rsidR="00000000" w:rsidRPr="00000000">
              <w:rPr>
                <w:rFonts w:ascii="Arial" w:cs="Arial" w:eastAsia="Arial" w:hAnsi="Arial"/>
                <w:b w:val="1"/>
                <w:sz w:val="18"/>
                <w:szCs w:val="18"/>
                <w:vertAlign w:val="superscript"/>
              </w:rPr>
              <w:footnoteReference w:customMarkFollows="0" w:id="9"/>
            </w:r>
            <w:r w:rsidDel="00000000" w:rsidR="00000000" w:rsidRPr="00000000">
              <w:rPr>
                <w:rtl w:val="0"/>
              </w:rPr>
            </w:r>
          </w:p>
        </w:tc>
      </w:tr>
      <w:tr>
        <w:tc>
          <w:tcPr>
            <w:vAlign w:val="center"/>
          </w:tcPr>
          <w:p w:rsidR="00000000" w:rsidDel="00000000" w:rsidP="00000000" w:rsidRDefault="00000000" w:rsidRPr="00000000" w14:paraId="0000019A">
            <w:pPr>
              <w:contextualSpacing w:val="0"/>
              <w:jc w:val="center"/>
              <w:rPr>
                <w:rFonts w:ascii="Arial" w:cs="Arial" w:eastAsia="Arial" w:hAnsi="Arial"/>
                <w:b w:val="1"/>
                <w:sz w:val="18"/>
                <w:szCs w:val="18"/>
              </w:rPr>
            </w:pPr>
            <w:r w:rsidDel="00000000" w:rsidR="00000000" w:rsidRPr="00000000">
              <w:rPr>
                <w:rFonts w:ascii="PT Sans" w:cs="PT Sans" w:eastAsia="PT Sans" w:hAnsi="PT Sans"/>
                <w:rtl w:val="0"/>
              </w:rPr>
              <w:br w:type="textWrapping"/>
              <w:t xml:space="preserve">No. 1</w:t>
              <w:br w:type="textWrapping"/>
              <w:br w:type="textWrapping"/>
            </w:r>
            <w:r w:rsidDel="00000000" w:rsidR="00000000" w:rsidRPr="00000000">
              <w:rPr>
                <w:rtl w:val="0"/>
              </w:rPr>
            </w:r>
          </w:p>
        </w:tc>
        <w:tc>
          <w:tcPr>
            <w:vAlign w:val="center"/>
          </w:tcPr>
          <w:p w:rsidR="00000000" w:rsidDel="00000000" w:rsidP="00000000" w:rsidRDefault="00000000" w:rsidRPr="00000000" w14:paraId="0000019B">
            <w:pPr>
              <w:contextualSpacing w:val="0"/>
              <w:jc w:val="center"/>
              <w:rPr>
                <w:rFonts w:ascii="PT Sans" w:cs="PT Sans" w:eastAsia="PT Sans" w:hAnsi="PT Sans"/>
                <w:shd w:fill="f8f8f8" w:val="clear"/>
              </w:rPr>
            </w:pPr>
            <w:r w:rsidDel="00000000" w:rsidR="00000000" w:rsidRPr="00000000">
              <w:rPr>
                <w:rFonts w:ascii="PT Sans" w:cs="PT Sans" w:eastAsia="PT Sans" w:hAnsi="PT Sans"/>
                <w:rtl w:val="0"/>
              </w:rPr>
              <w:br w:type="textWrapping"/>
            </w:r>
            <w:r w:rsidDel="00000000" w:rsidR="00000000" w:rsidRPr="00000000">
              <w:rPr>
                <w:rFonts w:ascii="PT Sans" w:cs="PT Sans" w:eastAsia="PT Sans" w:hAnsi="PT Sans"/>
                <w:shd w:fill="f8f8f8" w:val="clear"/>
                <w:rtl w:val="0"/>
              </w:rPr>
              <w:t xml:space="preserve">Presentación, encuadre e inciio del curso</w:t>
            </w:r>
          </w:p>
          <w:p w:rsidR="00000000" w:rsidDel="00000000" w:rsidP="00000000" w:rsidRDefault="00000000" w:rsidRPr="00000000" w14:paraId="0000019C">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9D">
            <w:pPr>
              <w:contextualSpacing w:val="0"/>
              <w:jc w:val="center"/>
              <w:rPr>
                <w:rFonts w:ascii="PT Sans" w:cs="PT Sans" w:eastAsia="PT Sans" w:hAnsi="PT Sans"/>
                <w:shd w:fill="f8f8f8" w:val="clear"/>
              </w:rPr>
            </w:pPr>
            <w:r w:rsidDel="00000000" w:rsidR="00000000" w:rsidRPr="00000000">
              <w:rPr>
                <w:rFonts w:ascii="PT Sans" w:cs="PT Sans" w:eastAsia="PT Sans" w:hAnsi="PT Sans"/>
                <w:shd w:fill="f8f8f8" w:val="clear"/>
                <w:rtl w:val="0"/>
              </w:rPr>
              <w:t xml:space="preserve">Exposición y análisis en forma conjunta de la forma de evaluación.</w:t>
            </w:r>
          </w:p>
          <w:p w:rsidR="00000000" w:rsidDel="00000000" w:rsidP="00000000" w:rsidRDefault="00000000" w:rsidRPr="00000000" w14:paraId="0000019E">
            <w:pPr>
              <w:contextualSpacing w:val="0"/>
              <w:jc w:val="center"/>
              <w:rPr>
                <w:rFonts w:ascii="PT Sans" w:cs="PT Sans" w:eastAsia="PT Sans" w:hAnsi="PT Sans"/>
                <w:shd w:fill="f8f8f8" w:val="clear"/>
              </w:rPr>
            </w:pPr>
            <w:r w:rsidDel="00000000" w:rsidR="00000000" w:rsidRPr="00000000">
              <w:rPr>
                <w:rFonts w:ascii="PT Sans" w:cs="PT Sans" w:eastAsia="PT Sans" w:hAnsi="PT Sans"/>
                <w:shd w:fill="f8f8f8" w:val="clear"/>
                <w:rtl w:val="0"/>
              </w:rPr>
              <w:t xml:space="preserve">Conocer y acordar en forma unánime la evaluación final. </w:t>
            </w:r>
            <w:r w:rsidDel="00000000" w:rsidR="00000000" w:rsidRPr="00000000">
              <w:rPr>
                <w:rFonts w:ascii="PT Sans" w:cs="PT Sans" w:eastAsia="PT Sans" w:hAnsi="PT Sans"/>
                <w:rtl w:val="0"/>
              </w:rPr>
              <w:br w:type="textWrapping"/>
            </w:r>
            <w:r w:rsidDel="00000000" w:rsidR="00000000" w:rsidRPr="00000000">
              <w:rPr>
                <w:rFonts w:ascii="PT Sans" w:cs="PT Sans" w:eastAsia="PT Sans" w:hAnsi="PT Sans"/>
                <w:shd w:fill="f8f8f8" w:val="clear"/>
                <w:rtl w:val="0"/>
              </w:rPr>
              <w:t xml:space="preserve">1 hrs</w:t>
            </w:r>
          </w:p>
          <w:p w:rsidR="00000000" w:rsidDel="00000000" w:rsidP="00000000" w:rsidRDefault="00000000" w:rsidRPr="00000000" w14:paraId="0000019F">
            <w:pPr>
              <w:contextualSpacing w:val="0"/>
              <w:jc w:val="center"/>
              <w:rPr>
                <w:rFonts w:ascii="PT Sans" w:cs="PT Sans" w:eastAsia="PT Sans" w:hAnsi="PT Sans"/>
                <w:shd w:fill="f8f8f8" w:val="clear"/>
              </w:rPr>
            </w:pPr>
            <w:r w:rsidDel="00000000" w:rsidR="00000000" w:rsidRPr="00000000">
              <w:rPr>
                <w:rFonts w:ascii="PT Sans" w:cs="PT Sans" w:eastAsia="PT Sans" w:hAnsi="PT Sans"/>
                <w:shd w:fill="f8f8f8" w:val="clear"/>
                <w:rtl w:val="0"/>
              </w:rPr>
              <w:t xml:space="preserve">Contexto General sobre los Titulos de Credito</w:t>
            </w:r>
          </w:p>
          <w:p w:rsidR="00000000" w:rsidDel="00000000" w:rsidP="00000000" w:rsidRDefault="00000000" w:rsidRPr="00000000" w14:paraId="000001A0">
            <w:pPr>
              <w:contextualSpacing w:val="0"/>
              <w:jc w:val="center"/>
              <w:rPr>
                <w:rFonts w:ascii="Arial" w:cs="Arial" w:eastAsia="Arial" w:hAnsi="Arial"/>
                <w:b w:val="1"/>
                <w:sz w:val="18"/>
                <w:szCs w:val="18"/>
              </w:rPr>
            </w:pPr>
            <w:r w:rsidDel="00000000" w:rsidR="00000000" w:rsidRPr="00000000">
              <w:rPr>
                <w:rFonts w:ascii="PT Sans" w:cs="PT Sans" w:eastAsia="PT Sans" w:hAnsi="PT Sans"/>
                <w:shd w:fill="f8f8f8" w:val="clear"/>
                <w:rtl w:val="0"/>
              </w:rPr>
              <w:t xml:space="preserve">1 hr</w:t>
            </w:r>
            <w:r w:rsidDel="00000000" w:rsidR="00000000" w:rsidRPr="00000000">
              <w:rPr>
                <w:rtl w:val="0"/>
              </w:rPr>
            </w:r>
          </w:p>
        </w:tc>
        <w:tc>
          <w:tcPr>
            <w:vAlign w:val="center"/>
          </w:tcPr>
          <w:p w:rsidR="00000000" w:rsidDel="00000000" w:rsidP="00000000" w:rsidRDefault="00000000" w:rsidRPr="00000000" w14:paraId="000001A1">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Análisis de caso práctico y simulación de audiencia</w:t>
            </w:r>
          </w:p>
          <w:p w:rsidR="00000000" w:rsidDel="00000000" w:rsidP="00000000" w:rsidRDefault="00000000" w:rsidRPr="00000000" w14:paraId="000001A2">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El análisis contendrá </w:t>
            </w:r>
            <w:r w:rsidDel="00000000" w:rsidR="00000000" w:rsidRPr="00000000">
              <w:rPr>
                <w:rtl w:val="0"/>
              </w:rPr>
            </w:r>
          </w:p>
        </w:tc>
        <w:tc>
          <w:tcPr>
            <w:vAlign w:val="center"/>
          </w:tcPr>
          <w:p w:rsidR="00000000" w:rsidDel="00000000" w:rsidP="00000000" w:rsidRDefault="00000000" w:rsidRPr="00000000" w14:paraId="000001A3">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Exposicioón via power point del asesor sobre el tema, Libro de texto, internet y legislación</w:t>
            </w:r>
            <w:r w:rsidDel="00000000" w:rsidR="00000000" w:rsidRPr="00000000">
              <w:rPr>
                <w:rtl w:val="0"/>
              </w:rPr>
            </w:r>
          </w:p>
        </w:tc>
        <w:tc>
          <w:tcPr>
            <w:vAlign w:val="center"/>
          </w:tcPr>
          <w:p w:rsidR="00000000" w:rsidDel="00000000" w:rsidP="00000000" w:rsidRDefault="00000000" w:rsidRPr="00000000" w14:paraId="000001A4">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Lista de cotejo</w:t>
            </w:r>
          </w:p>
        </w:tc>
        <w:tc>
          <w:tcPr>
            <w:vMerge w:val="restart"/>
            <w:vAlign w:val="center"/>
          </w:tcPr>
          <w:p w:rsidR="00000000" w:rsidDel="00000000" w:rsidP="00000000" w:rsidRDefault="00000000" w:rsidRPr="00000000" w14:paraId="000001A5">
            <w:pPr>
              <w:contextualSpacing w:val="0"/>
              <w:jc w:val="center"/>
              <w:rPr>
                <w:rFonts w:ascii="Questrial" w:cs="Questrial" w:eastAsia="Questrial" w:hAnsi="Questrial"/>
                <w:color w:val="000000"/>
                <w:sz w:val="14"/>
                <w:szCs w:val="14"/>
              </w:rPr>
            </w:pPr>
            <w:r w:rsidDel="00000000" w:rsidR="00000000" w:rsidRPr="00000000">
              <w:rPr>
                <w:rFonts w:ascii="Questrial" w:cs="Questrial" w:eastAsia="Questrial" w:hAnsi="Questrial"/>
                <w:color w:val="000000"/>
                <w:sz w:val="14"/>
                <w:szCs w:val="14"/>
                <w:rtl w:val="0"/>
              </w:rPr>
              <w:t xml:space="preserve">Ética, equidad de género, sustentabilidad, cultura de la legalidad, emprendimiento, derechos humanos, internacionalización, responsabilidad social, cultura de paz</w:t>
            </w:r>
          </w:p>
          <w:p w:rsidR="00000000" w:rsidDel="00000000" w:rsidP="00000000" w:rsidRDefault="00000000" w:rsidRPr="00000000" w14:paraId="000001A6">
            <w:pPr>
              <w:contextualSpacing w:val="0"/>
              <w:jc w:val="center"/>
              <w:rPr>
                <w:rFonts w:ascii="Arial" w:cs="Arial" w:eastAsia="Arial" w:hAnsi="Arial"/>
                <w:b w:val="1"/>
                <w:sz w:val="18"/>
                <w:szCs w:val="18"/>
              </w:rPr>
            </w:pPr>
            <w:r w:rsidDel="00000000" w:rsidR="00000000" w:rsidRPr="00000000">
              <w:rPr>
                <w:rFonts w:ascii="Calibri" w:cs="Calibri" w:eastAsia="Calibri" w:hAnsi="Calibri"/>
                <w:color w:val="000000"/>
                <w:sz w:val="16"/>
                <w:szCs w:val="16"/>
                <w:rtl w:val="0"/>
              </w:rPr>
              <w:t xml:space="preserve">Ética, cultura de la legalidad, debido proceso y derechos humanos</w:t>
            </w:r>
            <w:r w:rsidDel="00000000" w:rsidR="00000000" w:rsidRPr="00000000">
              <w:rPr>
                <w:rtl w:val="0"/>
              </w:rPr>
            </w:r>
          </w:p>
        </w:tc>
      </w:tr>
      <w:tr>
        <w:tc>
          <w:tcPr>
            <w:vAlign w:val="center"/>
          </w:tcPr>
          <w:p w:rsidR="00000000" w:rsidDel="00000000" w:rsidP="00000000" w:rsidRDefault="00000000" w:rsidRPr="00000000" w14:paraId="000001A7">
            <w:pPr>
              <w:contextualSpacing w:val="0"/>
              <w:jc w:val="center"/>
              <w:rPr>
                <w:rFonts w:ascii="Arial" w:cs="Arial" w:eastAsia="Arial" w:hAnsi="Arial"/>
                <w:b w:val="1"/>
                <w:sz w:val="18"/>
                <w:szCs w:val="18"/>
              </w:rPr>
            </w:pPr>
            <w:r w:rsidDel="00000000" w:rsidR="00000000" w:rsidRPr="00000000">
              <w:rPr>
                <w:rFonts w:ascii="PT Sans" w:cs="PT Sans" w:eastAsia="PT Sans" w:hAnsi="PT Sans"/>
                <w:shd w:fill="f8f8f8" w:val="clear"/>
                <w:rtl w:val="0"/>
              </w:rPr>
              <w:t xml:space="preserve">No. 2 </w:t>
            </w:r>
            <w:r w:rsidDel="00000000" w:rsidR="00000000" w:rsidRPr="00000000">
              <w:rPr>
                <w:rtl w:val="0"/>
              </w:rPr>
            </w:r>
          </w:p>
        </w:tc>
        <w:tc>
          <w:tcPr>
            <w:vAlign w:val="center"/>
          </w:tcPr>
          <w:p w:rsidR="00000000" w:rsidDel="00000000" w:rsidP="00000000" w:rsidRDefault="00000000" w:rsidRPr="00000000" w14:paraId="000001A8">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GENERALIDADES DE LOS TITULOS DE CRÉDITO  </w:t>
            </w:r>
          </w:p>
        </w:tc>
        <w:tc>
          <w:tcPr>
            <w:vAlign w:val="center"/>
          </w:tcPr>
          <w:p w:rsidR="00000000" w:rsidDel="00000000" w:rsidP="00000000" w:rsidRDefault="00000000" w:rsidRPr="00000000" w14:paraId="000001A9">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1AA">
            <w:pPr>
              <w:contextualSpacing w:val="0"/>
              <w:rPr>
                <w:rFonts w:ascii="Arial" w:cs="Arial" w:eastAsia="Arial" w:hAnsi="Arial"/>
                <w:b w:val="1"/>
              </w:rPr>
            </w:pPr>
            <w:r w:rsidDel="00000000" w:rsidR="00000000" w:rsidRPr="00000000">
              <w:rPr>
                <w:rFonts w:ascii="Arial" w:cs="Arial" w:eastAsia="Arial" w:hAnsi="Arial"/>
                <w:b w:val="1"/>
                <w:sz w:val="18"/>
                <w:szCs w:val="18"/>
                <w:rtl w:val="0"/>
              </w:rPr>
              <w:t xml:space="preserve">1.- Conceptos Generales  Instrumento, Documento, Fe Pública, Funcionario Público, Notario Público, Corredor Público Documentos: Públicos, Privados, Demostrativos, Constitutivos y Ejecutivos.</w:t>
            </w:r>
            <w:r w:rsidDel="00000000" w:rsidR="00000000" w:rsidRPr="00000000">
              <w:rPr>
                <w:rtl w:val="0"/>
              </w:rPr>
            </w:r>
          </w:p>
          <w:p w:rsidR="00000000" w:rsidDel="00000000" w:rsidP="00000000" w:rsidRDefault="00000000" w:rsidRPr="00000000" w14:paraId="000001AB">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1AC">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AD">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Análisis de las generalidades de los títulos de crédito </w:t>
            </w:r>
            <w:r w:rsidDel="00000000" w:rsidR="00000000" w:rsidRPr="00000000">
              <w:rPr>
                <w:rtl w:val="0"/>
              </w:rPr>
            </w:r>
          </w:p>
          <w:p w:rsidR="00000000" w:rsidDel="00000000" w:rsidP="00000000" w:rsidRDefault="00000000" w:rsidRPr="00000000" w14:paraId="000001AE">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AF">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Libro de texto, internet y legislación</w:t>
            </w:r>
            <w:r w:rsidDel="00000000" w:rsidR="00000000" w:rsidRPr="00000000">
              <w:rPr>
                <w:rtl w:val="0"/>
              </w:rPr>
            </w:r>
          </w:p>
        </w:tc>
        <w:tc>
          <w:tcPr>
            <w:vAlign w:val="center"/>
          </w:tcPr>
          <w:p w:rsidR="00000000" w:rsidDel="00000000" w:rsidP="00000000" w:rsidRDefault="00000000" w:rsidRPr="00000000" w14:paraId="000001B0">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Portafolio de evidencias</w:t>
            </w:r>
          </w:p>
        </w:tc>
        <w:tc>
          <w:tcPr>
            <w:vMerge w:val="continue"/>
            <w:vAlign w:val="center"/>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1B2">
            <w:pPr>
              <w:contextualSpacing w:val="0"/>
              <w:jc w:val="center"/>
              <w:rPr>
                <w:rFonts w:ascii="Arial" w:cs="Arial" w:eastAsia="Arial" w:hAnsi="Arial"/>
                <w:b w:val="1"/>
                <w:sz w:val="18"/>
                <w:szCs w:val="18"/>
              </w:rPr>
            </w:pPr>
            <w:r w:rsidDel="00000000" w:rsidR="00000000" w:rsidRPr="00000000">
              <w:rPr>
                <w:rFonts w:ascii="PT Sans" w:cs="PT Sans" w:eastAsia="PT Sans" w:hAnsi="PT Sans"/>
                <w:rtl w:val="0"/>
              </w:rPr>
              <w:br w:type="textWrapping"/>
            </w:r>
            <w:r w:rsidDel="00000000" w:rsidR="00000000" w:rsidRPr="00000000">
              <w:rPr>
                <w:rFonts w:ascii="PT Sans" w:cs="PT Sans" w:eastAsia="PT Sans" w:hAnsi="PT Sans"/>
                <w:shd w:fill="f8f8f8" w:val="clear"/>
                <w:rtl w:val="0"/>
              </w:rPr>
              <w:t xml:space="preserve">No. 3 </w:t>
            </w:r>
            <w:r w:rsidDel="00000000" w:rsidR="00000000" w:rsidRPr="00000000">
              <w:rPr>
                <w:rFonts w:ascii="PT Sans" w:cs="PT Sans" w:eastAsia="PT Sans" w:hAnsi="PT Sans"/>
                <w:rtl w:val="0"/>
              </w:rPr>
              <w:br w:type="textWrapping"/>
              <w:br w:type="textWrapping"/>
              <w:br w:type="textWrapping"/>
              <w:br w:type="textWrapping"/>
            </w:r>
            <w:r w:rsidDel="00000000" w:rsidR="00000000" w:rsidRPr="00000000">
              <w:rPr>
                <w:rtl w:val="0"/>
              </w:rPr>
            </w:r>
          </w:p>
        </w:tc>
        <w:tc>
          <w:tcPr>
            <w:vAlign w:val="center"/>
          </w:tcPr>
          <w:p w:rsidR="00000000" w:rsidDel="00000000" w:rsidP="00000000" w:rsidRDefault="00000000" w:rsidRPr="00000000" w14:paraId="000001B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 Concepto de Título de Crédito   </w:t>
            </w:r>
          </w:p>
          <w:p w:rsidR="00000000" w:rsidDel="00000000" w:rsidP="00000000" w:rsidRDefault="00000000" w:rsidRPr="00000000" w14:paraId="000001B4">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B5">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2.1.- Título   </w:t>
            </w:r>
          </w:p>
          <w:p w:rsidR="00000000" w:rsidDel="00000000" w:rsidP="00000000" w:rsidRDefault="00000000" w:rsidRPr="00000000" w14:paraId="000001B6">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2.2.- Crédito  </w:t>
            </w:r>
          </w:p>
          <w:p w:rsidR="00000000" w:rsidDel="00000000" w:rsidP="00000000" w:rsidRDefault="00000000" w:rsidRPr="00000000" w14:paraId="000001B7">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2.3.- Título de Crédito</w:t>
            </w:r>
          </w:p>
          <w:p w:rsidR="00000000" w:rsidDel="00000000" w:rsidP="00000000" w:rsidRDefault="00000000" w:rsidRPr="00000000" w14:paraId="000001B8">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B9">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Características esenciales de los títulos de crédito  </w:t>
            </w:r>
          </w:p>
          <w:p w:rsidR="00000000" w:rsidDel="00000000" w:rsidP="00000000" w:rsidRDefault="00000000" w:rsidRPr="00000000" w14:paraId="000001BA">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3.1.- Literalidad  </w:t>
            </w:r>
          </w:p>
          <w:p w:rsidR="00000000" w:rsidDel="00000000" w:rsidP="00000000" w:rsidRDefault="00000000" w:rsidRPr="00000000" w14:paraId="000001BB">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3.2.- Incorporación  </w:t>
            </w:r>
          </w:p>
          <w:p w:rsidR="00000000" w:rsidDel="00000000" w:rsidP="00000000" w:rsidRDefault="00000000" w:rsidRPr="00000000" w14:paraId="000001B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 Legitimación  </w:t>
            </w:r>
          </w:p>
          <w:p w:rsidR="00000000" w:rsidDel="00000000" w:rsidP="00000000" w:rsidRDefault="00000000" w:rsidRPr="00000000" w14:paraId="000001B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3.4.- Autonomía  </w:t>
            </w:r>
          </w:p>
          <w:p w:rsidR="00000000" w:rsidDel="00000000" w:rsidP="00000000" w:rsidRDefault="00000000" w:rsidRPr="00000000" w14:paraId="000001B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1BF">
            <w:pPr>
              <w:contextualSpacing w:val="0"/>
              <w:rPr>
                <w:rFonts w:ascii="Arial" w:cs="Arial" w:eastAsia="Arial" w:hAnsi="Arial"/>
                <w:b w:val="1"/>
                <w:sz w:val="18"/>
                <w:szCs w:val="18"/>
              </w:rPr>
            </w:pPr>
            <w:r w:rsidDel="00000000" w:rsidR="00000000" w:rsidRPr="00000000">
              <w:rPr>
                <w:rFonts w:ascii="PT Sans" w:cs="PT Sans" w:eastAsia="PT Sans" w:hAnsi="PT Sans"/>
                <w:rtl w:val="0"/>
              </w:rPr>
              <w:br w:type="textWrapping"/>
            </w:r>
            <w:r w:rsidDel="00000000" w:rsidR="00000000" w:rsidRPr="00000000">
              <w:rPr>
                <w:rtl w:val="0"/>
              </w:rPr>
            </w:r>
          </w:p>
          <w:p w:rsidR="00000000" w:rsidDel="00000000" w:rsidP="00000000" w:rsidRDefault="00000000" w:rsidRPr="00000000" w14:paraId="000001C0">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C1">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Análisis y explicación de las generalidades de los documentos que emiten los fedatarios públicos </w:t>
            </w:r>
            <w:r w:rsidDel="00000000" w:rsidR="00000000" w:rsidRPr="00000000">
              <w:rPr>
                <w:rtl w:val="0"/>
              </w:rPr>
            </w:r>
          </w:p>
          <w:p w:rsidR="00000000" w:rsidDel="00000000" w:rsidP="00000000" w:rsidRDefault="00000000" w:rsidRPr="00000000" w14:paraId="000001C2">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C3">
            <w:pPr>
              <w:contextualSpacing w:val="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Libro de texto, internet y legislación</w:t>
            </w:r>
          </w:p>
          <w:p w:rsidR="00000000" w:rsidDel="00000000" w:rsidP="00000000" w:rsidRDefault="00000000" w:rsidRPr="00000000" w14:paraId="000001C4">
            <w:pPr>
              <w:contextualSpacing w:val="0"/>
              <w:jc w:val="center"/>
              <w:rPr>
                <w:rFonts w:ascii="Calibri" w:cs="Calibri" w:eastAsia="Calibri" w:hAnsi="Calibri"/>
                <w:sz w:val="18"/>
                <w:szCs w:val="18"/>
              </w:rPr>
            </w:pPr>
            <w:r w:rsidDel="00000000" w:rsidR="00000000" w:rsidRPr="00000000">
              <w:rPr>
                <w:rFonts w:ascii="Arial" w:cs="Arial" w:eastAsia="Arial" w:hAnsi="Arial"/>
                <w:b w:val="1"/>
                <w:color w:val="000000"/>
                <w:sz w:val="16"/>
                <w:szCs w:val="16"/>
                <w:rtl w:val="0"/>
              </w:rPr>
              <w:t xml:space="preserve">Pizarrón, pintarrón o proyectos y sus insumos para exposición</w:t>
            </w:r>
            <w:r w:rsidDel="00000000" w:rsidR="00000000" w:rsidRPr="00000000">
              <w:rPr>
                <w:rtl w:val="0"/>
              </w:rPr>
            </w:r>
          </w:p>
          <w:p w:rsidR="00000000" w:rsidDel="00000000" w:rsidP="00000000" w:rsidRDefault="00000000" w:rsidRPr="00000000" w14:paraId="000001C5">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Grupos de discusión o Phlilips 66</w:t>
            </w:r>
          </w:p>
          <w:p w:rsidR="00000000" w:rsidDel="00000000" w:rsidP="00000000" w:rsidRDefault="00000000" w:rsidRPr="00000000" w14:paraId="000001C6">
            <w:pPr>
              <w:contextualSpacing w:val="0"/>
              <w:rPr>
                <w:rFonts w:ascii="PT Sans" w:cs="PT Sans" w:eastAsia="PT Sans" w:hAnsi="PT Sans"/>
                <w:shd w:fill="f8f8f8" w:val="clear"/>
              </w:rPr>
            </w:pPr>
            <w:r w:rsidDel="00000000" w:rsidR="00000000" w:rsidRPr="00000000">
              <w:rPr>
                <w:rtl w:val="0"/>
              </w:rPr>
            </w:r>
          </w:p>
        </w:tc>
        <w:tc>
          <w:tcPr>
            <w:vAlign w:val="center"/>
          </w:tcPr>
          <w:p w:rsidR="00000000" w:rsidDel="00000000" w:rsidP="00000000" w:rsidRDefault="00000000" w:rsidRPr="00000000" w14:paraId="000001C7">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partir de la información recabada, el estudiante presenta su evidencia del trabajo en equipo, entregando un.</w:t>
            </w:r>
          </w:p>
          <w:p w:rsidR="00000000" w:rsidDel="00000000" w:rsidP="00000000" w:rsidRDefault="00000000" w:rsidRPr="00000000" w14:paraId="000001C8">
            <w:pPr>
              <w:contextualSpacing w:val="0"/>
              <w:rPr>
                <w:rFonts w:ascii="Arial" w:cs="Arial" w:eastAsia="Arial" w:hAnsi="Arial"/>
                <w:b w:val="1"/>
                <w:sz w:val="18"/>
                <w:szCs w:val="18"/>
              </w:rPr>
            </w:pPr>
            <w:r w:rsidDel="00000000" w:rsidR="00000000" w:rsidRPr="00000000">
              <w:rPr>
                <w:rFonts w:ascii="Arial" w:cs="Arial" w:eastAsia="Arial" w:hAnsi="Arial"/>
                <w:sz w:val="18"/>
                <w:szCs w:val="18"/>
                <w:shd w:fill="f8f8f8" w:val="clear"/>
                <w:rtl w:val="0"/>
              </w:rPr>
              <w:t xml:space="preserve">Reporte de lectura del  tema tratado</w:t>
            </w:r>
            <w:r w:rsidDel="00000000" w:rsidR="00000000" w:rsidRPr="00000000">
              <w:rPr>
                <w:rFonts w:ascii="Arial" w:cs="Arial" w:eastAsia="Arial" w:hAnsi="Arial"/>
                <w:sz w:val="20"/>
                <w:szCs w:val="20"/>
                <w:shd w:fill="f8f8f8" w:val="clear"/>
                <w:rtl w:val="0"/>
              </w:rPr>
              <w:t xml:space="preserve"> </w:t>
            </w:r>
            <w:r w:rsidDel="00000000" w:rsidR="00000000" w:rsidRPr="00000000">
              <w:rPr>
                <w:rtl w:val="0"/>
              </w:rPr>
            </w:r>
          </w:p>
        </w:tc>
        <w:tc>
          <w:tcPr>
            <w:vMerge w:val="continue"/>
            <w:vAlign w:val="center"/>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1CA">
            <w:pPr>
              <w:contextualSpacing w:val="0"/>
              <w:jc w:val="center"/>
              <w:rPr>
                <w:rFonts w:ascii="Arial" w:cs="Arial" w:eastAsia="Arial" w:hAnsi="Arial"/>
                <w:b w:val="1"/>
                <w:sz w:val="18"/>
                <w:szCs w:val="18"/>
              </w:rPr>
            </w:pPr>
            <w:r w:rsidDel="00000000" w:rsidR="00000000" w:rsidRPr="00000000">
              <w:rPr>
                <w:rFonts w:ascii="PT Sans" w:cs="PT Sans" w:eastAsia="PT Sans" w:hAnsi="PT Sans"/>
                <w:rtl w:val="0"/>
              </w:rPr>
              <w:br w:type="textWrapping"/>
              <w:br w:type="textWrapping"/>
            </w:r>
            <w:r w:rsidDel="00000000" w:rsidR="00000000" w:rsidRPr="00000000">
              <w:rPr>
                <w:rFonts w:ascii="PT Sans" w:cs="PT Sans" w:eastAsia="PT Sans" w:hAnsi="PT Sans"/>
                <w:shd w:fill="f8f8f8" w:val="clear"/>
                <w:rtl w:val="0"/>
              </w:rPr>
              <w:t xml:space="preserve">No. 4</w:t>
            </w:r>
            <w:r w:rsidDel="00000000" w:rsidR="00000000" w:rsidRPr="00000000">
              <w:rPr>
                <w:rtl w:val="0"/>
              </w:rPr>
            </w:r>
          </w:p>
        </w:tc>
        <w:tc>
          <w:tcPr>
            <w:vAlign w:val="center"/>
          </w:tcPr>
          <w:p w:rsidR="00000000" w:rsidDel="00000000" w:rsidP="00000000" w:rsidRDefault="00000000" w:rsidRPr="00000000" w14:paraId="000001CB">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C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 Supletoriedad </w:t>
            </w:r>
          </w:p>
          <w:p w:rsidR="00000000" w:rsidDel="00000000" w:rsidP="00000000" w:rsidRDefault="00000000" w:rsidRPr="00000000" w14:paraId="000001C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6.1.- En la Ley General de Títulos y Operaciones de Crédito  </w:t>
            </w:r>
          </w:p>
          <w:p w:rsidR="00000000" w:rsidDel="00000000" w:rsidP="00000000" w:rsidRDefault="00000000" w:rsidRPr="00000000" w14:paraId="000001C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6.2.- En el Código de Comercio</w:t>
            </w:r>
          </w:p>
          <w:p w:rsidR="00000000" w:rsidDel="00000000" w:rsidP="00000000" w:rsidRDefault="00000000" w:rsidRPr="00000000" w14:paraId="000001CF">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D0">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D1">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Análisis de las generalidades de los títulos de crédito </w:t>
            </w:r>
            <w:r w:rsidDel="00000000" w:rsidR="00000000" w:rsidRPr="00000000">
              <w:rPr>
                <w:rtl w:val="0"/>
              </w:rPr>
            </w:r>
          </w:p>
          <w:p w:rsidR="00000000" w:rsidDel="00000000" w:rsidP="00000000" w:rsidRDefault="00000000" w:rsidRPr="00000000" w14:paraId="000001D2">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D3">
            <w:pPr>
              <w:contextualSpacing w:val="0"/>
              <w:jc w:val="center"/>
              <w:rPr>
                <w:rFonts w:ascii="Calibri" w:cs="Calibri" w:eastAsia="Calibri" w:hAnsi="Calibri"/>
                <w:sz w:val="18"/>
                <w:szCs w:val="18"/>
              </w:rPr>
            </w:pPr>
            <w:r w:rsidDel="00000000" w:rsidR="00000000" w:rsidRPr="00000000">
              <w:rPr>
                <w:rFonts w:ascii="Arial" w:cs="Arial" w:eastAsia="Arial" w:hAnsi="Arial"/>
                <w:b w:val="1"/>
                <w:color w:val="000000"/>
                <w:sz w:val="16"/>
                <w:szCs w:val="16"/>
                <w:rtl w:val="0"/>
              </w:rPr>
              <w:t xml:space="preserve">Pizarrón, pintarrón o proyectos y sus insumos para exposición</w:t>
            </w:r>
            <w:r w:rsidDel="00000000" w:rsidR="00000000" w:rsidRPr="00000000">
              <w:rPr>
                <w:rtl w:val="0"/>
              </w:rPr>
            </w:r>
          </w:p>
          <w:p w:rsidR="00000000" w:rsidDel="00000000" w:rsidP="00000000" w:rsidRDefault="00000000" w:rsidRPr="00000000" w14:paraId="000001D4">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Grupos de discusión o Phlilips 66</w:t>
            </w:r>
          </w:p>
          <w:p w:rsidR="00000000" w:rsidDel="00000000" w:rsidP="00000000" w:rsidRDefault="00000000" w:rsidRPr="00000000" w14:paraId="000001D5">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D6">
            <w:pPr>
              <w:contextualSpacing w:val="0"/>
              <w:jc w:val="center"/>
              <w:rPr>
                <w:rFonts w:ascii="Arial" w:cs="Arial" w:eastAsia="Arial" w:hAnsi="Arial"/>
                <w:b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1D8">
            <w:pPr>
              <w:contextualSpacing w:val="0"/>
              <w:rPr>
                <w:rFonts w:ascii="Arial" w:cs="Arial" w:eastAsia="Arial" w:hAnsi="Arial"/>
                <w:b w:val="1"/>
                <w:sz w:val="18"/>
                <w:szCs w:val="18"/>
              </w:rPr>
            </w:pPr>
            <w:r w:rsidDel="00000000" w:rsidR="00000000" w:rsidRPr="00000000">
              <w:rPr>
                <w:rFonts w:ascii="PT Sans" w:cs="PT Sans" w:eastAsia="PT Sans" w:hAnsi="PT Sans"/>
                <w:shd w:fill="f8f8f8" w:val="clear"/>
                <w:rtl w:val="0"/>
              </w:rPr>
              <w:t xml:space="preserve">       No.5</w:t>
            </w:r>
            <w:r w:rsidDel="00000000" w:rsidR="00000000" w:rsidRPr="00000000">
              <w:rPr>
                <w:rFonts w:ascii="PT Sans" w:cs="PT Sans" w:eastAsia="PT Sans" w:hAnsi="PT Sans"/>
                <w:rtl w:val="0"/>
              </w:rPr>
              <w:br w:type="textWrapping"/>
              <w:br w:type="textWrapping"/>
            </w:r>
            <w:r w:rsidDel="00000000" w:rsidR="00000000" w:rsidRPr="00000000">
              <w:rPr>
                <w:rtl w:val="0"/>
              </w:rPr>
            </w:r>
          </w:p>
        </w:tc>
        <w:tc>
          <w:tcPr>
            <w:vAlign w:val="center"/>
          </w:tcPr>
          <w:p w:rsidR="00000000" w:rsidDel="00000000" w:rsidP="00000000" w:rsidRDefault="00000000" w:rsidRPr="00000000" w14:paraId="000001D9">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UNIDAD II.  LETRA DE CAMBIO  </w:t>
            </w:r>
          </w:p>
          <w:p w:rsidR="00000000" w:rsidDel="00000000" w:rsidP="00000000" w:rsidRDefault="00000000" w:rsidRPr="00000000" w14:paraId="000001DA">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DB">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 Concepto  </w:t>
            </w:r>
          </w:p>
          <w:p w:rsidR="00000000" w:rsidDel="00000000" w:rsidP="00000000" w:rsidRDefault="00000000" w:rsidRPr="00000000" w14:paraId="000001D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1.1.- Antecedentes e importancia en el Derecho Cambiario  </w:t>
            </w:r>
          </w:p>
          <w:p w:rsidR="00000000" w:rsidDel="00000000" w:rsidP="00000000" w:rsidRDefault="00000000" w:rsidRPr="00000000" w14:paraId="000001D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1.2.- Definición  </w:t>
            </w:r>
          </w:p>
          <w:p w:rsidR="00000000" w:rsidDel="00000000" w:rsidP="00000000" w:rsidRDefault="00000000" w:rsidRPr="00000000" w14:paraId="000001D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 Expedición, requisitos legales y elementos personales </w:t>
            </w:r>
          </w:p>
          <w:p w:rsidR="00000000" w:rsidDel="00000000" w:rsidP="00000000" w:rsidRDefault="00000000" w:rsidRPr="00000000" w14:paraId="000001DF">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 Aceptación  </w:t>
            </w:r>
          </w:p>
          <w:p w:rsidR="00000000" w:rsidDel="00000000" w:rsidP="00000000" w:rsidRDefault="00000000" w:rsidRPr="00000000" w14:paraId="000001E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3.1. - Elementos y requisitos legales </w:t>
            </w:r>
          </w:p>
          <w:p w:rsidR="00000000" w:rsidDel="00000000" w:rsidP="00000000" w:rsidRDefault="00000000" w:rsidRPr="00000000" w14:paraId="000001E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3.2. - Plazo legal de presentación  </w:t>
            </w:r>
          </w:p>
          <w:p w:rsidR="00000000" w:rsidDel="00000000" w:rsidP="00000000" w:rsidRDefault="00000000" w:rsidRPr="00000000" w14:paraId="000001E2">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 - Derechos y obligaciones del aceptante  </w:t>
            </w:r>
          </w:p>
          <w:p w:rsidR="00000000" w:rsidDel="00000000" w:rsidP="00000000" w:rsidRDefault="00000000" w:rsidRPr="00000000" w14:paraId="000001E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3.4. - Falta de aceptación o aceptación parcial  </w:t>
            </w:r>
          </w:p>
          <w:p w:rsidR="00000000" w:rsidDel="00000000" w:rsidP="00000000" w:rsidRDefault="00000000" w:rsidRPr="00000000" w14:paraId="000001E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3.5. - Aceptación por intervención  </w:t>
            </w:r>
          </w:p>
          <w:p w:rsidR="00000000" w:rsidDel="00000000" w:rsidP="00000000" w:rsidRDefault="00000000" w:rsidRPr="00000000" w14:paraId="000001E5">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E6">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Análisis de las generalidades de los títulos de crédito </w:t>
            </w:r>
            <w:r w:rsidDel="00000000" w:rsidR="00000000" w:rsidRPr="00000000">
              <w:rPr>
                <w:rtl w:val="0"/>
              </w:rPr>
            </w:r>
          </w:p>
          <w:p w:rsidR="00000000" w:rsidDel="00000000" w:rsidP="00000000" w:rsidRDefault="00000000" w:rsidRPr="00000000" w14:paraId="000001E7">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E8">
            <w:pPr>
              <w:contextualSpacing w:val="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Libro de texto, internet y legislación</w:t>
            </w:r>
          </w:p>
          <w:p w:rsidR="00000000" w:rsidDel="00000000" w:rsidP="00000000" w:rsidRDefault="00000000" w:rsidRPr="00000000" w14:paraId="000001E9">
            <w:pPr>
              <w:contextualSpacing w:val="0"/>
              <w:jc w:val="center"/>
              <w:rPr>
                <w:rFonts w:ascii="Calibri" w:cs="Calibri" w:eastAsia="Calibri" w:hAnsi="Calibri"/>
                <w:sz w:val="18"/>
                <w:szCs w:val="18"/>
              </w:rPr>
            </w:pPr>
            <w:r w:rsidDel="00000000" w:rsidR="00000000" w:rsidRPr="00000000">
              <w:rPr>
                <w:rFonts w:ascii="Arial" w:cs="Arial" w:eastAsia="Arial" w:hAnsi="Arial"/>
                <w:b w:val="1"/>
                <w:color w:val="000000"/>
                <w:sz w:val="16"/>
                <w:szCs w:val="16"/>
                <w:rtl w:val="0"/>
              </w:rPr>
              <w:t xml:space="preserve">Pizarrón, pintarrón o proyectos y sus insumos para exposición</w:t>
            </w:r>
            <w:r w:rsidDel="00000000" w:rsidR="00000000" w:rsidRPr="00000000">
              <w:rPr>
                <w:rtl w:val="0"/>
              </w:rPr>
            </w:r>
          </w:p>
          <w:p w:rsidR="00000000" w:rsidDel="00000000" w:rsidP="00000000" w:rsidRDefault="00000000" w:rsidRPr="00000000" w14:paraId="000001EA">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Grupos de discusión o Phlilips 66</w:t>
            </w:r>
          </w:p>
          <w:p w:rsidR="00000000" w:rsidDel="00000000" w:rsidP="00000000" w:rsidRDefault="00000000" w:rsidRPr="00000000" w14:paraId="000001EB">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ibro de texto, internet y legislación</w:t>
            </w:r>
            <w:r w:rsidDel="00000000" w:rsidR="00000000" w:rsidRPr="00000000">
              <w:rPr>
                <w:rtl w:val="0"/>
              </w:rPr>
            </w:r>
          </w:p>
        </w:tc>
        <w:tc>
          <w:tcPr>
            <w:vAlign w:val="center"/>
          </w:tcPr>
          <w:p w:rsidR="00000000" w:rsidDel="00000000" w:rsidP="00000000" w:rsidRDefault="00000000" w:rsidRPr="00000000" w14:paraId="000001EC">
            <w:pPr>
              <w:contextualSpacing w:val="0"/>
              <w:jc w:val="center"/>
              <w:rPr>
                <w:rFonts w:ascii="Arial" w:cs="Arial" w:eastAsia="Arial" w:hAnsi="Arial"/>
                <w:b w:val="1"/>
                <w:sz w:val="18"/>
                <w:szCs w:val="18"/>
              </w:rPr>
            </w:pPr>
            <w:r w:rsidDel="00000000" w:rsidR="00000000" w:rsidRPr="00000000">
              <w:rPr>
                <w:rFonts w:ascii="Arial" w:cs="Arial" w:eastAsia="Arial" w:hAnsi="Arial"/>
                <w:sz w:val="20"/>
                <w:szCs w:val="20"/>
                <w:shd w:fill="f8f8f8" w:val="clear"/>
                <w:rtl w:val="0"/>
              </w:rPr>
              <w:t xml:space="preserve">Reporte de lectura del  tema tratado</w:t>
            </w:r>
            <w:r w:rsidDel="00000000" w:rsidR="00000000" w:rsidRPr="00000000">
              <w:rPr>
                <w:rtl w:val="0"/>
              </w:rPr>
            </w:r>
          </w:p>
        </w:tc>
        <w:tc>
          <w:tcPr>
            <w:vMerge w:val="continue"/>
            <w:vAlign w:val="center"/>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1EE">
            <w:pPr>
              <w:contextualSpacing w:val="0"/>
              <w:jc w:val="center"/>
              <w:rPr>
                <w:rFonts w:ascii="Arial" w:cs="Arial" w:eastAsia="Arial" w:hAnsi="Arial"/>
                <w:b w:val="1"/>
                <w:sz w:val="18"/>
                <w:szCs w:val="18"/>
              </w:rPr>
            </w:pPr>
            <w:r w:rsidDel="00000000" w:rsidR="00000000" w:rsidRPr="00000000">
              <w:rPr>
                <w:rFonts w:ascii="PT Sans" w:cs="PT Sans" w:eastAsia="PT Sans" w:hAnsi="PT Sans"/>
                <w:rtl w:val="0"/>
              </w:rPr>
              <w:br w:type="textWrapping"/>
              <w:br w:type="textWrapping"/>
            </w:r>
            <w:r w:rsidDel="00000000" w:rsidR="00000000" w:rsidRPr="00000000">
              <w:rPr>
                <w:rFonts w:ascii="PT Sans" w:cs="PT Sans" w:eastAsia="PT Sans" w:hAnsi="PT Sans"/>
                <w:shd w:fill="f8f8f8" w:val="clear"/>
                <w:rtl w:val="0"/>
              </w:rPr>
              <w:t xml:space="preserve">No. 6</w:t>
            </w:r>
            <w:r w:rsidDel="00000000" w:rsidR="00000000" w:rsidRPr="00000000">
              <w:rPr>
                <w:rtl w:val="0"/>
              </w:rPr>
            </w:r>
          </w:p>
        </w:tc>
        <w:tc>
          <w:tcPr>
            <w:vAlign w:val="center"/>
          </w:tcPr>
          <w:p w:rsidR="00000000" w:rsidDel="00000000" w:rsidP="00000000" w:rsidRDefault="00000000" w:rsidRPr="00000000" w14:paraId="000001EF">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MODALIDADES DE LA LETRA DE CAMBIO</w:t>
            </w:r>
          </w:p>
        </w:tc>
        <w:tc>
          <w:tcPr>
            <w:vAlign w:val="center"/>
          </w:tcPr>
          <w:p w:rsidR="00000000" w:rsidDel="00000000" w:rsidP="00000000" w:rsidRDefault="00000000" w:rsidRPr="00000000" w14:paraId="000001F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4.1.- Letra de cambio en blanco (incoada)  </w:t>
            </w:r>
          </w:p>
          <w:p w:rsidR="00000000" w:rsidDel="00000000" w:rsidP="00000000" w:rsidRDefault="00000000" w:rsidRPr="00000000" w14:paraId="000001F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4.2.- Letra de cambio domiciliada  </w:t>
            </w:r>
          </w:p>
          <w:p w:rsidR="00000000" w:rsidDel="00000000" w:rsidP="00000000" w:rsidRDefault="00000000" w:rsidRPr="00000000" w14:paraId="000001F2">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4.3.- Letra de cambio recomendada  </w:t>
            </w:r>
          </w:p>
          <w:p w:rsidR="00000000" w:rsidDel="00000000" w:rsidP="00000000" w:rsidRDefault="00000000" w:rsidRPr="00000000" w14:paraId="000001F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4.4.- Letra de cambio documentada </w:t>
            </w:r>
          </w:p>
          <w:p w:rsidR="00000000" w:rsidDel="00000000" w:rsidP="00000000" w:rsidRDefault="00000000" w:rsidRPr="00000000" w14:paraId="000001F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4.5.- Letra de cambio perjudicada </w:t>
            </w:r>
          </w:p>
          <w:p w:rsidR="00000000" w:rsidDel="00000000" w:rsidP="00000000" w:rsidRDefault="00000000" w:rsidRPr="00000000" w14:paraId="000001F5">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5.- Obligaciones del Girador, del Girado y del Beneficiario  </w:t>
            </w:r>
          </w:p>
          <w:p w:rsidR="00000000" w:rsidDel="00000000" w:rsidP="00000000" w:rsidRDefault="00000000" w:rsidRPr="00000000" w14:paraId="000001F6">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F7">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Análisis de las generalidades de los títulos de crédito </w:t>
            </w:r>
            <w:r w:rsidDel="00000000" w:rsidR="00000000" w:rsidRPr="00000000">
              <w:rPr>
                <w:rtl w:val="0"/>
              </w:rPr>
            </w:r>
          </w:p>
          <w:p w:rsidR="00000000" w:rsidDel="00000000" w:rsidP="00000000" w:rsidRDefault="00000000" w:rsidRPr="00000000" w14:paraId="000001F8">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F9">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Exposicioón via power point del asesor sobre el tema, Libro de texto, internet y legislación</w:t>
            </w:r>
            <w:r w:rsidDel="00000000" w:rsidR="00000000" w:rsidRPr="00000000">
              <w:rPr>
                <w:rtl w:val="0"/>
              </w:rPr>
            </w:r>
          </w:p>
        </w:tc>
        <w:tc>
          <w:tcPr>
            <w:vAlign w:val="center"/>
          </w:tcPr>
          <w:p w:rsidR="00000000" w:rsidDel="00000000" w:rsidP="00000000" w:rsidRDefault="00000000" w:rsidRPr="00000000" w14:paraId="000001FA">
            <w:pPr>
              <w:contextualSpacing w:val="0"/>
              <w:jc w:val="center"/>
              <w:rPr>
                <w:rFonts w:ascii="Arial" w:cs="Arial" w:eastAsia="Arial" w:hAnsi="Arial"/>
                <w:b w:val="1"/>
                <w:sz w:val="18"/>
                <w:szCs w:val="18"/>
              </w:rPr>
            </w:pPr>
            <w:r w:rsidDel="00000000" w:rsidR="00000000" w:rsidRPr="00000000">
              <w:rPr>
                <w:rFonts w:ascii="Arial" w:cs="Arial" w:eastAsia="Arial" w:hAnsi="Arial"/>
                <w:sz w:val="20"/>
                <w:szCs w:val="20"/>
                <w:shd w:fill="f8f8f8" w:val="clear"/>
                <w:rtl w:val="0"/>
              </w:rPr>
              <w:t xml:space="preserve">Reporte de lectura del  tema tratado</w:t>
            </w:r>
            <w:r w:rsidDel="00000000" w:rsidR="00000000" w:rsidRPr="00000000">
              <w:rPr>
                <w:rtl w:val="0"/>
              </w:rPr>
            </w:r>
          </w:p>
        </w:tc>
        <w:tc>
          <w:tcPr>
            <w:vMerge w:val="continue"/>
            <w:vAlign w:val="center"/>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1FC">
            <w:pPr>
              <w:contextualSpacing w:val="0"/>
              <w:jc w:val="center"/>
              <w:rPr>
                <w:rFonts w:ascii="Arial" w:cs="Arial" w:eastAsia="Arial" w:hAnsi="Arial"/>
                <w:b w:val="1"/>
                <w:sz w:val="18"/>
                <w:szCs w:val="18"/>
              </w:rPr>
            </w:pPr>
            <w:r w:rsidDel="00000000" w:rsidR="00000000" w:rsidRPr="00000000">
              <w:rPr>
                <w:rFonts w:ascii="PT Sans" w:cs="PT Sans" w:eastAsia="PT Sans" w:hAnsi="PT Sans"/>
                <w:rtl w:val="0"/>
              </w:rPr>
              <w:br w:type="textWrapping"/>
            </w:r>
            <w:r w:rsidDel="00000000" w:rsidR="00000000" w:rsidRPr="00000000">
              <w:rPr>
                <w:rFonts w:ascii="PT Sans" w:cs="PT Sans" w:eastAsia="PT Sans" w:hAnsi="PT Sans"/>
                <w:shd w:fill="f8f8f8" w:val="clear"/>
                <w:rtl w:val="0"/>
              </w:rPr>
              <w:t xml:space="preserve">No. 7</w:t>
            </w:r>
            <w:r w:rsidDel="00000000" w:rsidR="00000000" w:rsidRPr="00000000">
              <w:rPr>
                <w:rFonts w:ascii="PT Sans" w:cs="PT Sans" w:eastAsia="PT Sans" w:hAnsi="PT Sans"/>
                <w:rtl w:val="0"/>
              </w:rPr>
              <w:br w:type="textWrapping"/>
            </w:r>
            <w:r w:rsidDel="00000000" w:rsidR="00000000" w:rsidRPr="00000000">
              <w:rPr>
                <w:rFonts w:ascii="PT Sans" w:cs="PT Sans" w:eastAsia="PT Sans" w:hAnsi="PT Sans"/>
                <w:shd w:fill="f8f8f8" w:val="clear"/>
                <w:rtl w:val="0"/>
              </w:rPr>
              <w:t xml:space="preserve">                     . </w:t>
            </w:r>
            <w:r w:rsidDel="00000000" w:rsidR="00000000" w:rsidRPr="00000000">
              <w:rPr>
                <w:rtl w:val="0"/>
              </w:rPr>
            </w:r>
          </w:p>
        </w:tc>
        <w:tc>
          <w:tcPr>
            <w:vAlign w:val="center"/>
          </w:tcPr>
          <w:p w:rsidR="00000000" w:rsidDel="00000000" w:rsidP="00000000" w:rsidRDefault="00000000" w:rsidRPr="00000000" w14:paraId="000001F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Obligaciones del girador,  girado y beneficiario</w:t>
            </w:r>
          </w:p>
        </w:tc>
        <w:tc>
          <w:tcPr>
            <w:vAlign w:val="center"/>
          </w:tcPr>
          <w:p w:rsidR="00000000" w:rsidDel="00000000" w:rsidP="00000000" w:rsidRDefault="00000000" w:rsidRPr="00000000" w14:paraId="000001FE">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FF">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00">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01">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Análisis de las generalidades de los títulos de crédito </w:t>
            </w:r>
            <w:r w:rsidDel="00000000" w:rsidR="00000000" w:rsidRPr="00000000">
              <w:rPr>
                <w:rtl w:val="0"/>
              </w:rPr>
            </w:r>
          </w:p>
          <w:p w:rsidR="00000000" w:rsidDel="00000000" w:rsidP="00000000" w:rsidRDefault="00000000" w:rsidRPr="00000000" w14:paraId="00000202">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03">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idem</w:t>
            </w:r>
          </w:p>
        </w:tc>
        <w:tc>
          <w:tcPr>
            <w:vAlign w:val="center"/>
          </w:tcPr>
          <w:p w:rsidR="00000000" w:rsidDel="00000000" w:rsidP="00000000" w:rsidRDefault="00000000" w:rsidRPr="00000000" w14:paraId="00000204">
            <w:pPr>
              <w:contextualSpacing w:val="0"/>
              <w:jc w:val="center"/>
              <w:rPr>
                <w:rFonts w:ascii="Arial" w:cs="Arial" w:eastAsia="Arial" w:hAnsi="Arial"/>
                <w:b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206">
            <w:pPr>
              <w:contextualSpacing w:val="0"/>
              <w:jc w:val="center"/>
              <w:rPr>
                <w:rFonts w:ascii="Arial" w:cs="Arial" w:eastAsia="Arial" w:hAnsi="Arial"/>
                <w:b w:val="1"/>
                <w:sz w:val="18"/>
                <w:szCs w:val="18"/>
              </w:rPr>
            </w:pPr>
            <w:r w:rsidDel="00000000" w:rsidR="00000000" w:rsidRPr="00000000">
              <w:rPr>
                <w:rFonts w:ascii="PT Sans" w:cs="PT Sans" w:eastAsia="PT Sans" w:hAnsi="PT Sans"/>
                <w:shd w:fill="f8f8f8" w:val="clear"/>
                <w:rtl w:val="0"/>
              </w:rPr>
              <w:t xml:space="preserve">SEMANA 8  </w:t>
            </w:r>
            <w:r w:rsidDel="00000000" w:rsidR="00000000" w:rsidRPr="00000000">
              <w:rPr>
                <w:rtl w:val="0"/>
              </w:rPr>
            </w:r>
          </w:p>
        </w:tc>
        <w:tc>
          <w:tcPr>
            <w:vAlign w:val="center"/>
          </w:tcPr>
          <w:p w:rsidR="00000000" w:rsidDel="00000000" w:rsidP="00000000" w:rsidRDefault="00000000" w:rsidRPr="00000000" w14:paraId="00000207">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UNIDAD III.  PAGARE  </w:t>
            </w:r>
          </w:p>
          <w:p w:rsidR="00000000" w:rsidDel="00000000" w:rsidP="00000000" w:rsidRDefault="00000000" w:rsidRPr="00000000" w14:paraId="00000208">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09">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 Concepto e importancia  </w:t>
            </w:r>
          </w:p>
          <w:p w:rsidR="00000000" w:rsidDel="00000000" w:rsidP="00000000" w:rsidRDefault="00000000" w:rsidRPr="00000000" w14:paraId="0000020A">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 Expedición, requisitos legales y elementos personales </w:t>
            </w:r>
          </w:p>
          <w:p w:rsidR="00000000" w:rsidDel="00000000" w:rsidP="00000000" w:rsidRDefault="00000000" w:rsidRPr="00000000" w14:paraId="0000020B">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0C">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Análisis de las generalidades de los títulos de crédito </w:t>
            </w:r>
            <w:r w:rsidDel="00000000" w:rsidR="00000000" w:rsidRPr="00000000">
              <w:rPr>
                <w:rtl w:val="0"/>
              </w:rPr>
            </w:r>
          </w:p>
          <w:p w:rsidR="00000000" w:rsidDel="00000000" w:rsidP="00000000" w:rsidRDefault="00000000" w:rsidRPr="00000000" w14:paraId="0000020D">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0E">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Exposicioón via power point del asesor sobre el tema, Libro de texto, internet y legislación</w:t>
            </w:r>
            <w:r w:rsidDel="00000000" w:rsidR="00000000" w:rsidRPr="00000000">
              <w:rPr>
                <w:rtl w:val="0"/>
              </w:rPr>
            </w:r>
          </w:p>
        </w:tc>
        <w:tc>
          <w:tcPr>
            <w:vAlign w:val="center"/>
          </w:tcPr>
          <w:p w:rsidR="00000000" w:rsidDel="00000000" w:rsidP="00000000" w:rsidRDefault="00000000" w:rsidRPr="00000000" w14:paraId="0000020F">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partir de la información recabada, el estudiante presenta su evidencia del trabajo en equipo, entregando un.</w:t>
            </w:r>
          </w:p>
          <w:p w:rsidR="00000000" w:rsidDel="00000000" w:rsidP="00000000" w:rsidRDefault="00000000" w:rsidRPr="00000000" w14:paraId="00000210">
            <w:pPr>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shd w:fill="f8f8f8" w:val="clear"/>
                <w:rtl w:val="0"/>
              </w:rPr>
              <w:t xml:space="preserve">Reporte de lectura del  tema tratado</w:t>
            </w:r>
            <w:r w:rsidDel="00000000" w:rsidR="00000000" w:rsidRPr="00000000">
              <w:rPr>
                <w:rtl w:val="0"/>
              </w:rPr>
            </w:r>
          </w:p>
        </w:tc>
        <w:tc>
          <w:tcPr>
            <w:vMerge w:val="continue"/>
            <w:vAlign w:val="center"/>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212">
            <w:pPr>
              <w:contextualSpacing w:val="0"/>
              <w:jc w:val="center"/>
              <w:rPr>
                <w:rFonts w:ascii="Arial" w:cs="Arial" w:eastAsia="Arial" w:hAnsi="Arial"/>
                <w:b w:val="1"/>
                <w:sz w:val="18"/>
                <w:szCs w:val="18"/>
              </w:rPr>
            </w:pPr>
            <w:r w:rsidDel="00000000" w:rsidR="00000000" w:rsidRPr="00000000">
              <w:rPr>
                <w:rFonts w:ascii="PT Sans" w:cs="PT Sans" w:eastAsia="PT Sans" w:hAnsi="PT Sans"/>
                <w:shd w:fill="f8f8f8" w:val="clear"/>
                <w:rtl w:val="0"/>
              </w:rPr>
              <w:t xml:space="preserve">Semana 9    </w:t>
            </w:r>
            <w:r w:rsidDel="00000000" w:rsidR="00000000" w:rsidRPr="00000000">
              <w:rPr>
                <w:rFonts w:ascii="PT Sans" w:cs="PT Sans" w:eastAsia="PT Sans" w:hAnsi="PT Sans"/>
                <w:rtl w:val="0"/>
              </w:rPr>
              <w:br w:type="textWrapping"/>
              <w:br w:type="textWrapping"/>
              <w:br w:type="textWrapping"/>
            </w:r>
            <w:r w:rsidDel="00000000" w:rsidR="00000000" w:rsidRPr="00000000">
              <w:rPr>
                <w:rtl w:val="0"/>
              </w:rPr>
            </w:r>
          </w:p>
        </w:tc>
        <w:tc>
          <w:tcPr>
            <w:vAlign w:val="center"/>
          </w:tcPr>
          <w:p w:rsidR="00000000" w:rsidDel="00000000" w:rsidP="00000000" w:rsidRDefault="00000000" w:rsidRPr="00000000" w14:paraId="00000213">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1er Examen parcial</w:t>
            </w:r>
          </w:p>
        </w:tc>
        <w:tc>
          <w:tcPr>
            <w:vAlign w:val="center"/>
          </w:tcPr>
          <w:p w:rsidR="00000000" w:rsidDel="00000000" w:rsidP="00000000" w:rsidRDefault="00000000" w:rsidRPr="00000000" w14:paraId="00000214">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15">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Análisis de las generalidades de los títulos de crédito </w:t>
            </w:r>
            <w:r w:rsidDel="00000000" w:rsidR="00000000" w:rsidRPr="00000000">
              <w:rPr>
                <w:rtl w:val="0"/>
              </w:rPr>
            </w:r>
          </w:p>
          <w:p w:rsidR="00000000" w:rsidDel="00000000" w:rsidP="00000000" w:rsidRDefault="00000000" w:rsidRPr="00000000" w14:paraId="00000216">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17">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18">
            <w:pPr>
              <w:contextualSpacing w:val="0"/>
              <w:jc w:val="center"/>
              <w:rPr>
                <w:rFonts w:ascii="Arial" w:cs="Arial" w:eastAsia="Arial" w:hAnsi="Arial"/>
                <w:b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21A">
            <w:pPr>
              <w:contextualSpacing w:val="0"/>
              <w:jc w:val="center"/>
              <w:rPr>
                <w:rFonts w:ascii="Arial" w:cs="Arial" w:eastAsia="Arial" w:hAnsi="Arial"/>
                <w:b w:val="1"/>
                <w:sz w:val="18"/>
                <w:szCs w:val="18"/>
              </w:rPr>
            </w:pPr>
            <w:r w:rsidDel="00000000" w:rsidR="00000000" w:rsidRPr="00000000">
              <w:rPr>
                <w:rFonts w:ascii="PT Sans" w:cs="PT Sans" w:eastAsia="PT Sans" w:hAnsi="PT Sans"/>
                <w:rtl w:val="0"/>
              </w:rPr>
              <w:br w:type="textWrapping"/>
              <w:br w:type="textWrapping"/>
            </w:r>
            <w:r w:rsidDel="00000000" w:rsidR="00000000" w:rsidRPr="00000000">
              <w:rPr>
                <w:rFonts w:ascii="PT Sans" w:cs="PT Sans" w:eastAsia="PT Sans" w:hAnsi="PT Sans"/>
                <w:shd w:fill="f8f8f8" w:val="clear"/>
                <w:rtl w:val="0"/>
              </w:rPr>
              <w:t xml:space="preserve">Semana  10</w:t>
            </w:r>
            <w:r w:rsidDel="00000000" w:rsidR="00000000" w:rsidRPr="00000000">
              <w:rPr>
                <w:rFonts w:ascii="PT Sans" w:cs="PT Sans" w:eastAsia="PT Sans" w:hAnsi="PT Sans"/>
                <w:rtl w:val="0"/>
              </w:rPr>
              <w:br w:type="textWrapping"/>
            </w:r>
            <w:r w:rsidDel="00000000" w:rsidR="00000000" w:rsidRPr="00000000">
              <w:rPr>
                <w:rtl w:val="0"/>
              </w:rPr>
            </w:r>
          </w:p>
        </w:tc>
        <w:tc>
          <w:tcPr>
            <w:vAlign w:val="center"/>
          </w:tcPr>
          <w:p w:rsidR="00000000" w:rsidDel="00000000" w:rsidP="00000000" w:rsidRDefault="00000000" w:rsidRPr="00000000" w14:paraId="0000021B">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MODALIDADES DEL PAGARE</w:t>
            </w:r>
          </w:p>
        </w:tc>
        <w:tc>
          <w:tcPr>
            <w:vAlign w:val="center"/>
          </w:tcPr>
          <w:p w:rsidR="00000000" w:rsidDel="00000000" w:rsidP="00000000" w:rsidRDefault="00000000" w:rsidRPr="00000000" w14:paraId="0000021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 Modalidades </w:t>
            </w:r>
          </w:p>
          <w:p w:rsidR="00000000" w:rsidDel="00000000" w:rsidP="00000000" w:rsidRDefault="00000000" w:rsidRPr="00000000" w14:paraId="0000021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3.1.- Domiciliado  </w:t>
            </w:r>
          </w:p>
          <w:p w:rsidR="00000000" w:rsidDel="00000000" w:rsidP="00000000" w:rsidRDefault="00000000" w:rsidRPr="00000000" w14:paraId="0000021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3.2.- Bancario (voucher, disposición en efectivo, nota de venta) </w:t>
            </w:r>
          </w:p>
          <w:p w:rsidR="00000000" w:rsidDel="00000000" w:rsidP="00000000" w:rsidRDefault="00000000" w:rsidRPr="00000000" w14:paraId="0000021F">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 Inscrito en facturas, notas de venta, convenios o contratos </w:t>
            </w:r>
          </w:p>
          <w:p w:rsidR="00000000" w:rsidDel="00000000" w:rsidP="00000000" w:rsidRDefault="00000000" w:rsidRPr="00000000" w14:paraId="0000022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3.4.- Con vencimientos sucesivos </w:t>
            </w:r>
          </w:p>
          <w:p w:rsidR="00000000" w:rsidDel="00000000" w:rsidP="00000000" w:rsidRDefault="00000000" w:rsidRPr="00000000" w14:paraId="0000022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3.5.- Papel comercial </w:t>
            </w:r>
          </w:p>
          <w:p w:rsidR="00000000" w:rsidDel="00000000" w:rsidP="00000000" w:rsidRDefault="00000000" w:rsidRPr="00000000" w14:paraId="00000222">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 Diferencias y semejanzas con la letra de cambio </w:t>
            </w:r>
          </w:p>
          <w:p w:rsidR="00000000" w:rsidDel="00000000" w:rsidP="00000000" w:rsidRDefault="00000000" w:rsidRPr="00000000" w14:paraId="0000022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224">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25">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Análisis de las generalidades de los títulos de crédito </w:t>
            </w:r>
            <w:r w:rsidDel="00000000" w:rsidR="00000000" w:rsidRPr="00000000">
              <w:rPr>
                <w:rtl w:val="0"/>
              </w:rPr>
            </w:r>
          </w:p>
          <w:p w:rsidR="00000000" w:rsidDel="00000000" w:rsidP="00000000" w:rsidRDefault="00000000" w:rsidRPr="00000000" w14:paraId="00000226">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27">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Exposición via power point del asesor sobre el tema, Libro de texto, internet y legislación</w:t>
            </w:r>
          </w:p>
          <w:p w:rsidR="00000000" w:rsidDel="00000000" w:rsidP="00000000" w:rsidRDefault="00000000" w:rsidRPr="00000000" w14:paraId="00000228">
            <w:pPr>
              <w:contextualSpacing w:val="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Libro de texto, internet y legislación</w:t>
            </w:r>
          </w:p>
          <w:p w:rsidR="00000000" w:rsidDel="00000000" w:rsidP="00000000" w:rsidRDefault="00000000" w:rsidRPr="00000000" w14:paraId="00000229">
            <w:pPr>
              <w:contextualSpacing w:val="0"/>
              <w:jc w:val="center"/>
              <w:rPr>
                <w:rFonts w:ascii="Calibri" w:cs="Calibri" w:eastAsia="Calibri" w:hAnsi="Calibri"/>
                <w:sz w:val="18"/>
                <w:szCs w:val="18"/>
              </w:rPr>
            </w:pPr>
            <w:r w:rsidDel="00000000" w:rsidR="00000000" w:rsidRPr="00000000">
              <w:rPr>
                <w:rFonts w:ascii="Arial" w:cs="Arial" w:eastAsia="Arial" w:hAnsi="Arial"/>
                <w:b w:val="1"/>
                <w:color w:val="000000"/>
                <w:sz w:val="16"/>
                <w:szCs w:val="16"/>
                <w:rtl w:val="0"/>
              </w:rPr>
              <w:t xml:space="preserve">Pizarrón, pintarrón o proyectos y sus insumos para exposición</w:t>
            </w:r>
            <w:r w:rsidDel="00000000" w:rsidR="00000000" w:rsidRPr="00000000">
              <w:rPr>
                <w:rtl w:val="0"/>
              </w:rPr>
            </w:r>
          </w:p>
          <w:p w:rsidR="00000000" w:rsidDel="00000000" w:rsidP="00000000" w:rsidRDefault="00000000" w:rsidRPr="00000000" w14:paraId="0000022A">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Grupos de discusión o Phlilips 66</w:t>
            </w:r>
          </w:p>
          <w:p w:rsidR="00000000" w:rsidDel="00000000" w:rsidP="00000000" w:rsidRDefault="00000000" w:rsidRPr="00000000" w14:paraId="0000022B">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2C">
            <w:pPr>
              <w:contextualSpacing w:val="0"/>
              <w:jc w:val="center"/>
              <w:rPr>
                <w:rFonts w:ascii="Arial" w:cs="Arial" w:eastAsia="Arial" w:hAnsi="Arial"/>
                <w:b w:val="1"/>
                <w:sz w:val="18"/>
                <w:szCs w:val="18"/>
              </w:rPr>
            </w:pPr>
            <w:r w:rsidDel="00000000" w:rsidR="00000000" w:rsidRPr="00000000">
              <w:rPr>
                <w:rFonts w:ascii="Arial" w:cs="Arial" w:eastAsia="Arial" w:hAnsi="Arial"/>
                <w:sz w:val="20"/>
                <w:szCs w:val="20"/>
                <w:shd w:fill="f8f8f8" w:val="clear"/>
                <w:rtl w:val="0"/>
              </w:rPr>
              <w:t xml:space="preserve">Reporte de lectura del  tema tratado</w:t>
            </w:r>
            <w:r w:rsidDel="00000000" w:rsidR="00000000" w:rsidRPr="00000000">
              <w:rPr>
                <w:rtl w:val="0"/>
              </w:rPr>
            </w:r>
          </w:p>
        </w:tc>
        <w:tc>
          <w:tcPr>
            <w:vMerge w:val="continue"/>
            <w:vAlign w:val="center"/>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22E">
            <w:pPr>
              <w:contextualSpacing w:val="0"/>
              <w:jc w:val="center"/>
              <w:rPr>
                <w:rFonts w:ascii="Arial" w:cs="Arial" w:eastAsia="Arial" w:hAnsi="Arial"/>
                <w:b w:val="1"/>
                <w:sz w:val="18"/>
                <w:szCs w:val="18"/>
              </w:rPr>
            </w:pPr>
            <w:r w:rsidDel="00000000" w:rsidR="00000000" w:rsidRPr="00000000">
              <w:rPr>
                <w:rFonts w:ascii="PT Sans" w:cs="PT Sans" w:eastAsia="PT Sans" w:hAnsi="PT Sans"/>
                <w:rtl w:val="0"/>
              </w:rPr>
              <w:br w:type="textWrapping"/>
              <w:br w:type="textWrapping"/>
              <w:br w:type="textWrapping"/>
              <w:br w:type="textWrapping"/>
              <w:br w:type="textWrapping"/>
              <w:t xml:space="preserve">Semana 11</w:t>
              <w:br w:type="textWrapping"/>
              <w:br w:type="textWrapping"/>
            </w:r>
            <w:r w:rsidDel="00000000" w:rsidR="00000000" w:rsidRPr="00000000">
              <w:rPr>
                <w:rtl w:val="0"/>
              </w:rPr>
            </w:r>
          </w:p>
        </w:tc>
        <w:tc>
          <w:tcPr>
            <w:vAlign w:val="center"/>
          </w:tcPr>
          <w:p w:rsidR="00000000" w:rsidDel="00000000" w:rsidP="00000000" w:rsidRDefault="00000000" w:rsidRPr="00000000" w14:paraId="0000022F">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UNIDAD IV  EL CHEQUE  </w:t>
            </w:r>
          </w:p>
          <w:p w:rsidR="00000000" w:rsidDel="00000000" w:rsidP="00000000" w:rsidRDefault="00000000" w:rsidRPr="00000000" w14:paraId="00000230">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31">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32">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 Definición  </w:t>
            </w:r>
          </w:p>
          <w:p w:rsidR="00000000" w:rsidDel="00000000" w:rsidP="00000000" w:rsidRDefault="00000000" w:rsidRPr="00000000" w14:paraId="0000023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 Elementos personales y presupuestos para la expedición  </w:t>
            </w:r>
          </w:p>
          <w:p w:rsidR="00000000" w:rsidDel="00000000" w:rsidP="00000000" w:rsidRDefault="00000000" w:rsidRPr="00000000" w14:paraId="0000023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 Requisitos legales  </w:t>
            </w:r>
          </w:p>
          <w:p w:rsidR="00000000" w:rsidDel="00000000" w:rsidP="00000000" w:rsidRDefault="00000000" w:rsidRPr="00000000" w14:paraId="00000235">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36">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Análisis de las generalidades de los títulos de crédito </w:t>
            </w:r>
            <w:r w:rsidDel="00000000" w:rsidR="00000000" w:rsidRPr="00000000">
              <w:rPr>
                <w:rtl w:val="0"/>
              </w:rPr>
            </w:r>
          </w:p>
          <w:p w:rsidR="00000000" w:rsidDel="00000000" w:rsidP="00000000" w:rsidRDefault="00000000" w:rsidRPr="00000000" w14:paraId="00000237">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38">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39">
            <w:pPr>
              <w:contextualSpacing w:val="0"/>
              <w:jc w:val="center"/>
              <w:rPr>
                <w:rFonts w:ascii="Arial" w:cs="Arial" w:eastAsia="Arial" w:hAnsi="Arial"/>
                <w:b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23B">
            <w:pPr>
              <w:contextualSpacing w:val="0"/>
              <w:jc w:val="center"/>
              <w:rPr>
                <w:rFonts w:ascii="PT Sans" w:cs="PT Sans" w:eastAsia="PT Sans" w:hAnsi="PT Sans"/>
              </w:rPr>
            </w:pPr>
            <w:r w:rsidDel="00000000" w:rsidR="00000000" w:rsidRPr="00000000">
              <w:rPr>
                <w:rFonts w:ascii="PT Sans" w:cs="PT Sans" w:eastAsia="PT Sans" w:hAnsi="PT Sans"/>
                <w:shd w:fill="f8f8f8" w:val="clear"/>
                <w:rtl w:val="0"/>
              </w:rPr>
              <w:t xml:space="preserve">. </w:t>
            </w:r>
            <w:r w:rsidDel="00000000" w:rsidR="00000000" w:rsidRPr="00000000">
              <w:rPr>
                <w:rFonts w:ascii="PT Sans" w:cs="PT Sans" w:eastAsia="PT Sans" w:hAnsi="PT Sans"/>
                <w:rtl w:val="0"/>
              </w:rPr>
              <w:br w:type="textWrapping"/>
              <w:t xml:space="preserve">Semana 12</w:t>
              <w:br w:type="textWrapping"/>
            </w:r>
            <w:r w:rsidDel="00000000" w:rsidR="00000000" w:rsidRPr="00000000">
              <w:rPr>
                <w:rFonts w:ascii="PT Sans" w:cs="PT Sans" w:eastAsia="PT Sans" w:hAnsi="PT Sans"/>
                <w:shd w:fill="f8f8f8" w:val="clear"/>
                <w:rtl w:val="0"/>
              </w:rPr>
              <w:t xml:space="preserve">.</w:t>
            </w:r>
            <w:r w:rsidDel="00000000" w:rsidR="00000000" w:rsidRPr="00000000">
              <w:rPr>
                <w:rtl w:val="0"/>
              </w:rPr>
            </w:r>
          </w:p>
        </w:tc>
        <w:tc>
          <w:tcPr>
            <w:vAlign w:val="center"/>
          </w:tcPr>
          <w:p w:rsidR="00000000" w:rsidDel="00000000" w:rsidP="00000000" w:rsidRDefault="00000000" w:rsidRPr="00000000" w14:paraId="0000023C">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EL PROTESTO</w:t>
            </w:r>
          </w:p>
        </w:tc>
        <w:tc>
          <w:tcPr>
            <w:vAlign w:val="center"/>
          </w:tcPr>
          <w:p w:rsidR="00000000" w:rsidDel="00000000" w:rsidP="00000000" w:rsidRDefault="00000000" w:rsidRPr="00000000" w14:paraId="0000023D">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3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 Plazos legales de presentación y protesto  </w:t>
            </w:r>
          </w:p>
          <w:p w:rsidR="00000000" w:rsidDel="00000000" w:rsidP="00000000" w:rsidRDefault="00000000" w:rsidRPr="00000000" w14:paraId="0000023F">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5.- Obligaciones y responsabilidades del Librador, Librado y Beneficiario  </w:t>
            </w:r>
          </w:p>
          <w:p w:rsidR="00000000" w:rsidDel="00000000" w:rsidP="00000000" w:rsidRDefault="00000000" w:rsidRPr="00000000" w14:paraId="0000024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 Formas especiales del Cheque  </w:t>
            </w:r>
          </w:p>
          <w:p w:rsidR="00000000" w:rsidDel="00000000" w:rsidP="00000000" w:rsidRDefault="00000000" w:rsidRPr="00000000" w14:paraId="00000241">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42">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43">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Análisis de las generalidades de los títulos de crédito </w:t>
            </w:r>
            <w:r w:rsidDel="00000000" w:rsidR="00000000" w:rsidRPr="00000000">
              <w:rPr>
                <w:rtl w:val="0"/>
              </w:rPr>
            </w:r>
          </w:p>
          <w:p w:rsidR="00000000" w:rsidDel="00000000" w:rsidP="00000000" w:rsidRDefault="00000000" w:rsidRPr="00000000" w14:paraId="00000244">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45">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Exposición via power point del asesor sobre el tema, Libro de texto, internet y legislación</w:t>
            </w:r>
            <w:r w:rsidDel="00000000" w:rsidR="00000000" w:rsidRPr="00000000">
              <w:rPr>
                <w:rtl w:val="0"/>
              </w:rPr>
            </w:r>
          </w:p>
        </w:tc>
        <w:tc>
          <w:tcPr>
            <w:vAlign w:val="center"/>
          </w:tcPr>
          <w:p w:rsidR="00000000" w:rsidDel="00000000" w:rsidP="00000000" w:rsidRDefault="00000000" w:rsidRPr="00000000" w14:paraId="00000246">
            <w:pPr>
              <w:contextualSpacing w:val="0"/>
              <w:jc w:val="center"/>
              <w:rPr>
                <w:rFonts w:ascii="Arial" w:cs="Arial" w:eastAsia="Arial" w:hAnsi="Arial"/>
                <w:b w:val="1"/>
                <w:sz w:val="18"/>
                <w:szCs w:val="18"/>
              </w:rPr>
            </w:pPr>
            <w:r w:rsidDel="00000000" w:rsidR="00000000" w:rsidRPr="00000000">
              <w:rPr>
                <w:rFonts w:ascii="Arial" w:cs="Arial" w:eastAsia="Arial" w:hAnsi="Arial"/>
                <w:sz w:val="20"/>
                <w:szCs w:val="20"/>
                <w:shd w:fill="f8f8f8" w:val="clear"/>
                <w:rtl w:val="0"/>
              </w:rPr>
              <w:t xml:space="preserve">Reporte de lectura del  tema tratado</w:t>
            </w:r>
            <w:r w:rsidDel="00000000" w:rsidR="00000000" w:rsidRPr="00000000">
              <w:rPr>
                <w:rtl w:val="0"/>
              </w:rPr>
            </w:r>
          </w:p>
        </w:tc>
        <w:tc>
          <w:tcPr>
            <w:vAlign w:val="center"/>
          </w:tcPr>
          <w:p w:rsidR="00000000" w:rsidDel="00000000" w:rsidP="00000000" w:rsidRDefault="00000000" w:rsidRPr="00000000" w14:paraId="00000247">
            <w:pPr>
              <w:contextualSpacing w:val="0"/>
              <w:jc w:val="center"/>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248">
            <w:pPr>
              <w:contextualSpacing w:val="0"/>
              <w:jc w:val="center"/>
              <w:rPr>
                <w:rFonts w:ascii="PT Sans" w:cs="PT Sans" w:eastAsia="PT Sans" w:hAnsi="PT Sans"/>
                <w:shd w:fill="f8f8f8" w:val="clear"/>
              </w:rPr>
            </w:pPr>
            <w:r w:rsidDel="00000000" w:rsidR="00000000" w:rsidRPr="00000000">
              <w:rPr>
                <w:rFonts w:ascii="PT Sans" w:cs="PT Sans" w:eastAsia="PT Sans" w:hAnsi="PT Sans"/>
                <w:rtl w:val="0"/>
              </w:rPr>
              <w:t xml:space="preserve">Semana 13</w:t>
            </w:r>
            <w:r w:rsidDel="00000000" w:rsidR="00000000" w:rsidRPr="00000000">
              <w:rPr>
                <w:rtl w:val="0"/>
              </w:rPr>
            </w:r>
          </w:p>
        </w:tc>
        <w:tc>
          <w:tcPr>
            <w:vAlign w:val="center"/>
          </w:tcPr>
          <w:p w:rsidR="00000000" w:rsidDel="00000000" w:rsidP="00000000" w:rsidRDefault="00000000" w:rsidRPr="00000000" w14:paraId="00000249">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UNIDAD V.  TRANSMISION DE LOS TITULOS DE CREDITO  </w:t>
            </w:r>
          </w:p>
          <w:p w:rsidR="00000000" w:rsidDel="00000000" w:rsidP="00000000" w:rsidRDefault="00000000" w:rsidRPr="00000000" w14:paraId="0000024A">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4B">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 Circulación </w:t>
            </w:r>
          </w:p>
          <w:p w:rsidR="00000000" w:rsidDel="00000000" w:rsidP="00000000" w:rsidRDefault="00000000" w:rsidRPr="00000000" w14:paraId="0000024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1.1.- Concepto y formas </w:t>
            </w:r>
          </w:p>
          <w:p w:rsidR="00000000" w:rsidDel="00000000" w:rsidP="00000000" w:rsidRDefault="00000000" w:rsidRPr="00000000" w14:paraId="0000024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1.2.- Títulos nominativos  </w:t>
            </w:r>
          </w:p>
          <w:p w:rsidR="00000000" w:rsidDel="00000000" w:rsidP="00000000" w:rsidRDefault="00000000" w:rsidRPr="00000000" w14:paraId="0000024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1.2.1.- De registro obligatorio (propiamente nominativos)  </w:t>
            </w:r>
          </w:p>
          <w:p w:rsidR="00000000" w:rsidDel="00000000" w:rsidP="00000000" w:rsidRDefault="00000000" w:rsidRPr="00000000" w14:paraId="0000024F">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1.2.2.- A la orden  </w:t>
            </w:r>
          </w:p>
          <w:p w:rsidR="00000000" w:rsidDel="00000000" w:rsidP="00000000" w:rsidRDefault="00000000" w:rsidRPr="00000000" w14:paraId="0000025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1.3.- Títulos al portador  </w:t>
            </w:r>
          </w:p>
          <w:p w:rsidR="00000000" w:rsidDel="00000000" w:rsidP="00000000" w:rsidRDefault="00000000" w:rsidRPr="00000000" w14:paraId="00000251">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52">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Análisis de las generalidades de los títulos de crédito </w:t>
            </w:r>
            <w:r w:rsidDel="00000000" w:rsidR="00000000" w:rsidRPr="00000000">
              <w:rPr>
                <w:rtl w:val="0"/>
              </w:rPr>
            </w:r>
          </w:p>
          <w:p w:rsidR="00000000" w:rsidDel="00000000" w:rsidP="00000000" w:rsidRDefault="00000000" w:rsidRPr="00000000" w14:paraId="00000253">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54">
            <w:pPr>
              <w:contextualSpacing w:val="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Libro de texto, internet y legislación</w:t>
            </w:r>
          </w:p>
          <w:p w:rsidR="00000000" w:rsidDel="00000000" w:rsidP="00000000" w:rsidRDefault="00000000" w:rsidRPr="00000000" w14:paraId="00000255">
            <w:pPr>
              <w:contextualSpacing w:val="0"/>
              <w:jc w:val="center"/>
              <w:rPr>
                <w:rFonts w:ascii="Calibri" w:cs="Calibri" w:eastAsia="Calibri" w:hAnsi="Calibri"/>
                <w:sz w:val="18"/>
                <w:szCs w:val="18"/>
              </w:rPr>
            </w:pPr>
            <w:r w:rsidDel="00000000" w:rsidR="00000000" w:rsidRPr="00000000">
              <w:rPr>
                <w:rFonts w:ascii="Arial" w:cs="Arial" w:eastAsia="Arial" w:hAnsi="Arial"/>
                <w:b w:val="1"/>
                <w:color w:val="000000"/>
                <w:sz w:val="16"/>
                <w:szCs w:val="16"/>
                <w:rtl w:val="0"/>
              </w:rPr>
              <w:t xml:space="preserve">Pizarrón, pintarrón o proyectos y sus insumos para exposición</w:t>
            </w:r>
            <w:r w:rsidDel="00000000" w:rsidR="00000000" w:rsidRPr="00000000">
              <w:rPr>
                <w:rtl w:val="0"/>
              </w:rPr>
            </w:r>
          </w:p>
          <w:p w:rsidR="00000000" w:rsidDel="00000000" w:rsidP="00000000" w:rsidRDefault="00000000" w:rsidRPr="00000000" w14:paraId="00000256">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Grupos de discusión o Phlilips 66</w:t>
            </w:r>
          </w:p>
          <w:p w:rsidR="00000000" w:rsidDel="00000000" w:rsidP="00000000" w:rsidRDefault="00000000" w:rsidRPr="00000000" w14:paraId="00000257">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58">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partir de la información recabada, el estudiante presenta su evidencia del trabajo en equipo, entregando un.</w:t>
            </w:r>
          </w:p>
          <w:p w:rsidR="00000000" w:rsidDel="00000000" w:rsidP="00000000" w:rsidRDefault="00000000" w:rsidRPr="00000000" w14:paraId="00000259">
            <w:pPr>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shd w:fill="f8f8f8" w:val="clear"/>
                <w:rtl w:val="0"/>
              </w:rPr>
              <w:t xml:space="preserve">Reporte de lectura del  tema tratado</w:t>
            </w:r>
            <w:r w:rsidDel="00000000" w:rsidR="00000000" w:rsidRPr="00000000">
              <w:rPr>
                <w:rtl w:val="0"/>
              </w:rPr>
            </w:r>
          </w:p>
        </w:tc>
        <w:tc>
          <w:tcPr>
            <w:vAlign w:val="center"/>
          </w:tcPr>
          <w:p w:rsidR="00000000" w:rsidDel="00000000" w:rsidP="00000000" w:rsidRDefault="00000000" w:rsidRPr="00000000" w14:paraId="0000025A">
            <w:pPr>
              <w:contextualSpacing w:val="0"/>
              <w:jc w:val="center"/>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25B">
            <w:pPr>
              <w:contextualSpacing w:val="0"/>
              <w:jc w:val="center"/>
              <w:rPr>
                <w:rFonts w:ascii="PT Sans" w:cs="PT Sans" w:eastAsia="PT Sans" w:hAnsi="PT Sans"/>
                <w:shd w:fill="f8f8f8" w:val="clear"/>
              </w:rPr>
            </w:pPr>
            <w:r w:rsidDel="00000000" w:rsidR="00000000" w:rsidRPr="00000000">
              <w:rPr>
                <w:rFonts w:ascii="PT Sans" w:cs="PT Sans" w:eastAsia="PT Sans" w:hAnsi="PT Sans"/>
                <w:rtl w:val="0"/>
              </w:rPr>
              <w:t xml:space="preserve">Semana 14</w:t>
            </w:r>
            <w:r w:rsidDel="00000000" w:rsidR="00000000" w:rsidRPr="00000000">
              <w:rPr>
                <w:rtl w:val="0"/>
              </w:rPr>
            </w:r>
          </w:p>
        </w:tc>
        <w:tc>
          <w:tcPr>
            <w:vAlign w:val="center"/>
          </w:tcPr>
          <w:p w:rsidR="00000000" w:rsidDel="00000000" w:rsidP="00000000" w:rsidRDefault="00000000" w:rsidRPr="00000000" w14:paraId="0000025C">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5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1.2.2.- A la orden  </w:t>
            </w:r>
          </w:p>
          <w:p w:rsidR="00000000" w:rsidDel="00000000" w:rsidP="00000000" w:rsidRDefault="00000000" w:rsidRPr="00000000" w14:paraId="0000025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1.3.- Títulos al portador  </w:t>
            </w:r>
          </w:p>
          <w:p w:rsidR="00000000" w:rsidDel="00000000" w:rsidP="00000000" w:rsidRDefault="00000000" w:rsidRPr="00000000" w14:paraId="0000025F">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 Formas de trasmisión de los títulos de crédito </w:t>
            </w:r>
          </w:p>
          <w:p w:rsidR="00000000" w:rsidDel="00000000" w:rsidP="00000000" w:rsidRDefault="00000000" w:rsidRPr="00000000" w14:paraId="0000026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2.1.- Simple tradición  </w:t>
            </w:r>
          </w:p>
          <w:p w:rsidR="00000000" w:rsidDel="00000000" w:rsidP="00000000" w:rsidRDefault="00000000" w:rsidRPr="00000000" w14:paraId="0000026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2.2.- Endoso y entrega del título  </w:t>
            </w:r>
          </w:p>
          <w:p w:rsidR="00000000" w:rsidDel="00000000" w:rsidP="00000000" w:rsidRDefault="00000000" w:rsidRPr="00000000" w14:paraId="00000262">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2.3.- Endoso, entrega física, e inscripción en el registro del emisor  </w:t>
            </w:r>
          </w:p>
          <w:p w:rsidR="00000000" w:rsidDel="00000000" w:rsidP="00000000" w:rsidRDefault="00000000" w:rsidRPr="00000000" w14:paraId="0000026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2.4.- Otras formas </w:t>
            </w:r>
          </w:p>
          <w:p w:rsidR="00000000" w:rsidDel="00000000" w:rsidP="00000000" w:rsidRDefault="00000000" w:rsidRPr="00000000" w14:paraId="0000026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2.4.1.- Recibo de su valor </w:t>
            </w:r>
          </w:p>
          <w:p w:rsidR="00000000" w:rsidDel="00000000" w:rsidP="00000000" w:rsidRDefault="00000000" w:rsidRPr="00000000" w14:paraId="00000265">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2.4.2.- Cesión ordinaria </w:t>
            </w:r>
          </w:p>
          <w:p w:rsidR="00000000" w:rsidDel="00000000" w:rsidP="00000000" w:rsidRDefault="00000000" w:rsidRPr="00000000" w14:paraId="00000266">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2.4.3.- Donación herencia o legado </w:t>
            </w:r>
          </w:p>
          <w:p w:rsidR="00000000" w:rsidDel="00000000" w:rsidP="00000000" w:rsidRDefault="00000000" w:rsidRPr="00000000" w14:paraId="00000267">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2.4.4.- Adquisición en remate, subasta o en realización de garantía </w:t>
            </w:r>
          </w:p>
          <w:p w:rsidR="00000000" w:rsidDel="00000000" w:rsidP="00000000" w:rsidRDefault="00000000" w:rsidRPr="00000000" w14:paraId="00000268">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69">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6A">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Análisis de las generalidades de los títulos de crédito </w:t>
            </w:r>
            <w:r w:rsidDel="00000000" w:rsidR="00000000" w:rsidRPr="00000000">
              <w:rPr>
                <w:rtl w:val="0"/>
              </w:rPr>
            </w:r>
          </w:p>
          <w:p w:rsidR="00000000" w:rsidDel="00000000" w:rsidP="00000000" w:rsidRDefault="00000000" w:rsidRPr="00000000" w14:paraId="0000026B">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6C">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Exposición via power point del asesor sobre el tema, Libro de texto, internet y legislación</w:t>
            </w:r>
            <w:r w:rsidDel="00000000" w:rsidR="00000000" w:rsidRPr="00000000">
              <w:rPr>
                <w:rtl w:val="0"/>
              </w:rPr>
            </w:r>
          </w:p>
        </w:tc>
        <w:tc>
          <w:tcPr>
            <w:vAlign w:val="center"/>
          </w:tcPr>
          <w:p w:rsidR="00000000" w:rsidDel="00000000" w:rsidP="00000000" w:rsidRDefault="00000000" w:rsidRPr="00000000" w14:paraId="0000026D">
            <w:pPr>
              <w:contextualSpacing w:val="0"/>
              <w:jc w:val="center"/>
              <w:rPr>
                <w:rFonts w:ascii="Arial" w:cs="Arial" w:eastAsia="Arial" w:hAnsi="Arial"/>
                <w:b w:val="1"/>
                <w:sz w:val="18"/>
                <w:szCs w:val="18"/>
              </w:rPr>
            </w:pPr>
            <w:r w:rsidDel="00000000" w:rsidR="00000000" w:rsidRPr="00000000">
              <w:rPr>
                <w:rFonts w:ascii="Arial" w:cs="Arial" w:eastAsia="Arial" w:hAnsi="Arial"/>
                <w:sz w:val="20"/>
                <w:szCs w:val="20"/>
                <w:shd w:fill="f8f8f8" w:val="clear"/>
                <w:rtl w:val="0"/>
              </w:rPr>
              <w:t xml:space="preserve">Reporte de lectura del  tema tratado</w:t>
            </w:r>
            <w:r w:rsidDel="00000000" w:rsidR="00000000" w:rsidRPr="00000000">
              <w:rPr>
                <w:rtl w:val="0"/>
              </w:rPr>
            </w:r>
          </w:p>
        </w:tc>
        <w:tc>
          <w:tcPr>
            <w:vAlign w:val="center"/>
          </w:tcPr>
          <w:p w:rsidR="00000000" w:rsidDel="00000000" w:rsidP="00000000" w:rsidRDefault="00000000" w:rsidRPr="00000000" w14:paraId="0000026E">
            <w:pPr>
              <w:contextualSpacing w:val="0"/>
              <w:jc w:val="center"/>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26F">
            <w:pPr>
              <w:contextualSpacing w:val="0"/>
              <w:jc w:val="center"/>
              <w:rPr>
                <w:rFonts w:ascii="PT Sans" w:cs="PT Sans" w:eastAsia="PT Sans" w:hAnsi="PT Sans"/>
              </w:rPr>
            </w:pPr>
            <w:r w:rsidDel="00000000" w:rsidR="00000000" w:rsidRPr="00000000">
              <w:rPr>
                <w:rFonts w:ascii="PT Sans" w:cs="PT Sans" w:eastAsia="PT Sans" w:hAnsi="PT Sans"/>
                <w:rtl w:val="0"/>
              </w:rPr>
              <w:t xml:space="preserve">Semana 15</w:t>
            </w:r>
          </w:p>
        </w:tc>
        <w:tc>
          <w:tcPr>
            <w:vAlign w:val="center"/>
          </w:tcPr>
          <w:p w:rsidR="00000000" w:rsidDel="00000000" w:rsidP="00000000" w:rsidRDefault="00000000" w:rsidRPr="00000000" w14:paraId="00000270">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EL ENDOSO</w:t>
            </w:r>
          </w:p>
        </w:tc>
        <w:tc>
          <w:tcPr>
            <w:vAlign w:val="center"/>
          </w:tcPr>
          <w:p w:rsidR="00000000" w:rsidDel="00000000" w:rsidP="00000000" w:rsidRDefault="00000000" w:rsidRPr="00000000" w14:paraId="0000027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 El endoso  </w:t>
            </w:r>
          </w:p>
          <w:p w:rsidR="00000000" w:rsidDel="00000000" w:rsidP="00000000" w:rsidRDefault="00000000" w:rsidRPr="00000000" w14:paraId="00000272">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3.1.- Concepto  </w:t>
            </w:r>
          </w:p>
          <w:p w:rsidR="00000000" w:rsidDel="00000000" w:rsidP="00000000" w:rsidRDefault="00000000" w:rsidRPr="00000000" w14:paraId="0000027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3.2.- Elementos personales y requisitos legales  </w:t>
            </w:r>
          </w:p>
          <w:p w:rsidR="00000000" w:rsidDel="00000000" w:rsidP="00000000" w:rsidRDefault="00000000" w:rsidRPr="00000000" w14:paraId="0000027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 Modalidades  </w:t>
            </w:r>
          </w:p>
          <w:p w:rsidR="00000000" w:rsidDel="00000000" w:rsidP="00000000" w:rsidRDefault="00000000" w:rsidRPr="00000000" w14:paraId="00000275">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3.3.1.- En blanco  </w:t>
            </w:r>
          </w:p>
          <w:p w:rsidR="00000000" w:rsidDel="00000000" w:rsidP="00000000" w:rsidRDefault="00000000" w:rsidRPr="00000000" w14:paraId="00000276">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3.3.2.- De persona moral  </w:t>
            </w:r>
          </w:p>
          <w:p w:rsidR="00000000" w:rsidDel="00000000" w:rsidP="00000000" w:rsidRDefault="00000000" w:rsidRPr="00000000" w14:paraId="00000277">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3.3.3.- Judicial  </w:t>
            </w:r>
          </w:p>
          <w:p w:rsidR="00000000" w:rsidDel="00000000" w:rsidP="00000000" w:rsidRDefault="00000000" w:rsidRPr="00000000" w14:paraId="00000278">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3.3.4.- Posterior al vencimiento del título </w:t>
            </w:r>
          </w:p>
          <w:p w:rsidR="00000000" w:rsidDel="00000000" w:rsidP="00000000" w:rsidRDefault="00000000" w:rsidRPr="00000000" w14:paraId="00000279">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3.4.- Otras disposiciones  </w:t>
            </w:r>
          </w:p>
          <w:p w:rsidR="00000000" w:rsidDel="00000000" w:rsidP="00000000" w:rsidRDefault="00000000" w:rsidRPr="00000000" w14:paraId="0000027A">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3.4.1.- Continuidad de endosos  </w:t>
            </w:r>
          </w:p>
          <w:p w:rsidR="00000000" w:rsidDel="00000000" w:rsidP="00000000" w:rsidRDefault="00000000" w:rsidRPr="00000000" w14:paraId="0000027B">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3.4.2.- Restricción a la circulación  </w:t>
            </w:r>
          </w:p>
          <w:p w:rsidR="00000000" w:rsidDel="00000000" w:rsidP="00000000" w:rsidRDefault="00000000" w:rsidRPr="00000000" w14:paraId="0000027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3.4.3.- Cancelación del endoso    </w:t>
            </w:r>
          </w:p>
          <w:p w:rsidR="00000000" w:rsidDel="00000000" w:rsidP="00000000" w:rsidRDefault="00000000" w:rsidRPr="00000000" w14:paraId="0000027D">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7E">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Análisis de las generalidades de los títulos de crédito </w:t>
            </w:r>
            <w:r w:rsidDel="00000000" w:rsidR="00000000" w:rsidRPr="00000000">
              <w:rPr>
                <w:rtl w:val="0"/>
              </w:rPr>
            </w:r>
          </w:p>
          <w:p w:rsidR="00000000" w:rsidDel="00000000" w:rsidP="00000000" w:rsidRDefault="00000000" w:rsidRPr="00000000" w14:paraId="0000027F">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80">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Exposición via power point del asesor sobre el tema, Libro de texto, internet y legislación</w:t>
            </w:r>
            <w:r w:rsidDel="00000000" w:rsidR="00000000" w:rsidRPr="00000000">
              <w:rPr>
                <w:rtl w:val="0"/>
              </w:rPr>
            </w:r>
          </w:p>
        </w:tc>
        <w:tc>
          <w:tcPr>
            <w:vAlign w:val="center"/>
          </w:tcPr>
          <w:p w:rsidR="00000000" w:rsidDel="00000000" w:rsidP="00000000" w:rsidRDefault="00000000" w:rsidRPr="00000000" w14:paraId="00000281">
            <w:pPr>
              <w:contextualSpacing w:val="0"/>
              <w:jc w:val="center"/>
              <w:rPr>
                <w:rFonts w:ascii="Arial" w:cs="Arial" w:eastAsia="Arial" w:hAnsi="Arial"/>
                <w:b w:val="1"/>
                <w:sz w:val="18"/>
                <w:szCs w:val="18"/>
              </w:rPr>
            </w:pPr>
            <w:r w:rsidDel="00000000" w:rsidR="00000000" w:rsidRPr="00000000">
              <w:rPr>
                <w:rFonts w:ascii="Arial" w:cs="Arial" w:eastAsia="Arial" w:hAnsi="Arial"/>
                <w:sz w:val="20"/>
                <w:szCs w:val="20"/>
                <w:shd w:fill="f8f8f8" w:val="clear"/>
                <w:rtl w:val="0"/>
              </w:rPr>
              <w:t xml:space="preserve">Reporte de lectura del  tema tratado</w:t>
            </w:r>
            <w:r w:rsidDel="00000000" w:rsidR="00000000" w:rsidRPr="00000000">
              <w:rPr>
                <w:rtl w:val="0"/>
              </w:rPr>
            </w:r>
          </w:p>
        </w:tc>
        <w:tc>
          <w:tcPr>
            <w:vAlign w:val="center"/>
          </w:tcPr>
          <w:p w:rsidR="00000000" w:rsidDel="00000000" w:rsidP="00000000" w:rsidRDefault="00000000" w:rsidRPr="00000000" w14:paraId="00000282">
            <w:pPr>
              <w:contextualSpacing w:val="0"/>
              <w:jc w:val="center"/>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283">
            <w:pPr>
              <w:contextualSpacing w:val="0"/>
              <w:jc w:val="center"/>
              <w:rPr>
                <w:rFonts w:ascii="PT Sans" w:cs="PT Sans" w:eastAsia="PT Sans" w:hAnsi="PT Sans"/>
                <w:shd w:fill="f8f8f8" w:val="clear"/>
              </w:rPr>
            </w:pPr>
            <w:r w:rsidDel="00000000" w:rsidR="00000000" w:rsidRPr="00000000">
              <w:rPr>
                <w:rFonts w:ascii="PT Sans" w:cs="PT Sans" w:eastAsia="PT Sans" w:hAnsi="PT Sans"/>
                <w:rtl w:val="0"/>
              </w:rPr>
              <w:t xml:space="preserve">Semana 16</w:t>
            </w:r>
            <w:r w:rsidDel="00000000" w:rsidR="00000000" w:rsidRPr="00000000">
              <w:rPr>
                <w:rtl w:val="0"/>
              </w:rPr>
            </w:r>
          </w:p>
        </w:tc>
        <w:tc>
          <w:tcPr>
            <w:vAlign w:val="center"/>
          </w:tcPr>
          <w:p w:rsidR="00000000" w:rsidDel="00000000" w:rsidP="00000000" w:rsidRDefault="00000000" w:rsidRPr="00000000" w14:paraId="0000028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UNIDAD VI.  AVAL, PAGO y PROTESTO</w:t>
            </w:r>
          </w:p>
          <w:p w:rsidR="00000000" w:rsidDel="00000000" w:rsidP="00000000" w:rsidRDefault="00000000" w:rsidRPr="00000000" w14:paraId="00000285">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UNIDAD VII.  LAS ACCIONES, EXCEPCIONES Y DEFENSAS DERIVADAS DE  LOS TÍTULOS DE CRÉDITO.  </w:t>
            </w:r>
          </w:p>
          <w:p w:rsidR="00000000" w:rsidDel="00000000" w:rsidP="00000000" w:rsidRDefault="00000000" w:rsidRPr="00000000" w14:paraId="00000286">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287">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88">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89">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8A">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 Aval  </w:t>
            </w:r>
          </w:p>
          <w:p w:rsidR="00000000" w:rsidDel="00000000" w:rsidP="00000000" w:rsidRDefault="00000000" w:rsidRPr="00000000" w14:paraId="0000028B">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1.1.- Concepto y función  </w:t>
            </w:r>
          </w:p>
          <w:p w:rsidR="00000000" w:rsidDel="00000000" w:rsidP="00000000" w:rsidRDefault="00000000" w:rsidRPr="00000000" w14:paraId="0000028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1.2.- Elementos personales y requisitos legales</w:t>
            </w:r>
          </w:p>
          <w:p w:rsidR="00000000" w:rsidDel="00000000" w:rsidP="00000000" w:rsidRDefault="00000000" w:rsidRPr="00000000" w14:paraId="0000028D">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1.3.- Derechos y obligaciones del avalista y avalado  </w:t>
            </w:r>
          </w:p>
          <w:p w:rsidR="00000000" w:rsidDel="00000000" w:rsidP="00000000" w:rsidRDefault="00000000" w:rsidRPr="00000000" w14:paraId="0000028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1.4.- Diferencias y semejanzas entre aval y fianza  </w:t>
            </w:r>
          </w:p>
          <w:p w:rsidR="00000000" w:rsidDel="00000000" w:rsidP="00000000" w:rsidRDefault="00000000" w:rsidRPr="00000000" w14:paraId="0000028F">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 Pago  </w:t>
            </w:r>
          </w:p>
          <w:p w:rsidR="00000000" w:rsidDel="00000000" w:rsidP="00000000" w:rsidRDefault="00000000" w:rsidRPr="00000000" w14:paraId="0000029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2.1.- Concepto y función  </w:t>
            </w:r>
          </w:p>
          <w:p w:rsidR="00000000" w:rsidDel="00000000" w:rsidP="00000000" w:rsidRDefault="00000000" w:rsidRPr="00000000" w14:paraId="0000029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2.2.- Lugar de pago  </w:t>
            </w:r>
          </w:p>
          <w:p w:rsidR="00000000" w:rsidDel="00000000" w:rsidP="00000000" w:rsidRDefault="00000000" w:rsidRPr="00000000" w14:paraId="00000292">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2.3.- Época de Pago  </w:t>
            </w:r>
          </w:p>
          <w:p w:rsidR="00000000" w:rsidDel="00000000" w:rsidP="00000000" w:rsidRDefault="00000000" w:rsidRPr="00000000" w14:paraId="00000293">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2.4.- Modalidades del pago  </w:t>
            </w:r>
          </w:p>
          <w:p w:rsidR="00000000" w:rsidDel="00000000" w:rsidP="00000000" w:rsidRDefault="00000000" w:rsidRPr="00000000" w14:paraId="0000029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 Protesto  </w:t>
            </w:r>
          </w:p>
          <w:p w:rsidR="00000000" w:rsidDel="00000000" w:rsidP="00000000" w:rsidRDefault="00000000" w:rsidRPr="00000000" w14:paraId="00000295">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3.1.- Concepto  </w:t>
            </w:r>
          </w:p>
          <w:p w:rsidR="00000000" w:rsidDel="00000000" w:rsidP="00000000" w:rsidRDefault="00000000" w:rsidRPr="00000000" w14:paraId="00000296">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3.2.- Requisitos legales del acta  </w:t>
            </w:r>
          </w:p>
          <w:p w:rsidR="00000000" w:rsidDel="00000000" w:rsidP="00000000" w:rsidRDefault="00000000" w:rsidRPr="00000000" w14:paraId="00000297">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98">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Análisis de las generalidades de los títulos de crédito </w:t>
            </w:r>
            <w:r w:rsidDel="00000000" w:rsidR="00000000" w:rsidRPr="00000000">
              <w:rPr>
                <w:rtl w:val="0"/>
              </w:rPr>
            </w:r>
          </w:p>
          <w:p w:rsidR="00000000" w:rsidDel="00000000" w:rsidP="00000000" w:rsidRDefault="00000000" w:rsidRPr="00000000" w14:paraId="00000299">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9A">
            <w:pPr>
              <w:contextualSpacing w:val="0"/>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Exposición via power point del asesor sobre el tema, Libro de texto, internet y legislación</w:t>
            </w:r>
            <w:r w:rsidDel="00000000" w:rsidR="00000000" w:rsidRPr="00000000">
              <w:rPr>
                <w:rtl w:val="0"/>
              </w:rPr>
            </w:r>
          </w:p>
        </w:tc>
        <w:tc>
          <w:tcPr>
            <w:vAlign w:val="center"/>
          </w:tcPr>
          <w:p w:rsidR="00000000" w:rsidDel="00000000" w:rsidP="00000000" w:rsidRDefault="00000000" w:rsidRPr="00000000" w14:paraId="0000029B">
            <w:pPr>
              <w:contextualSpacing w:val="0"/>
              <w:jc w:val="center"/>
              <w:rPr>
                <w:rFonts w:ascii="Arial" w:cs="Arial" w:eastAsia="Arial" w:hAnsi="Arial"/>
                <w:b w:val="1"/>
                <w:sz w:val="18"/>
                <w:szCs w:val="18"/>
              </w:rPr>
            </w:pPr>
            <w:r w:rsidDel="00000000" w:rsidR="00000000" w:rsidRPr="00000000">
              <w:rPr>
                <w:rFonts w:ascii="Arial" w:cs="Arial" w:eastAsia="Arial" w:hAnsi="Arial"/>
                <w:sz w:val="20"/>
                <w:szCs w:val="20"/>
                <w:shd w:fill="f8f8f8" w:val="clear"/>
                <w:rtl w:val="0"/>
              </w:rPr>
              <w:t xml:space="preserve">Reporte de lectura del  tema tratado</w:t>
            </w:r>
            <w:r w:rsidDel="00000000" w:rsidR="00000000" w:rsidRPr="00000000">
              <w:rPr>
                <w:rtl w:val="0"/>
              </w:rPr>
            </w:r>
          </w:p>
        </w:tc>
        <w:tc>
          <w:tcPr>
            <w:vAlign w:val="center"/>
          </w:tcPr>
          <w:p w:rsidR="00000000" w:rsidDel="00000000" w:rsidP="00000000" w:rsidRDefault="00000000" w:rsidRPr="00000000" w14:paraId="0000029C">
            <w:pPr>
              <w:contextualSpacing w:val="0"/>
              <w:jc w:val="center"/>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29D">
            <w:pPr>
              <w:contextualSpacing w:val="0"/>
              <w:jc w:val="center"/>
              <w:rPr>
                <w:rFonts w:ascii="PT Sans" w:cs="PT Sans" w:eastAsia="PT Sans" w:hAnsi="PT Sans"/>
              </w:rPr>
            </w:pPr>
            <w:r w:rsidDel="00000000" w:rsidR="00000000" w:rsidRPr="00000000">
              <w:rPr>
                <w:rFonts w:ascii="PT Sans" w:cs="PT Sans" w:eastAsia="PT Sans" w:hAnsi="PT Sans"/>
                <w:rtl w:val="0"/>
              </w:rPr>
              <w:t xml:space="preserve">Semana 17</w:t>
            </w:r>
          </w:p>
        </w:tc>
        <w:tc>
          <w:tcPr>
            <w:vAlign w:val="center"/>
          </w:tcPr>
          <w:p w:rsidR="00000000" w:rsidDel="00000000" w:rsidP="00000000" w:rsidRDefault="00000000" w:rsidRPr="00000000" w14:paraId="0000029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2do. Examen </w:t>
            </w:r>
          </w:p>
        </w:tc>
        <w:tc>
          <w:tcPr>
            <w:vAlign w:val="center"/>
          </w:tcPr>
          <w:p w:rsidR="00000000" w:rsidDel="00000000" w:rsidP="00000000" w:rsidRDefault="00000000" w:rsidRPr="00000000" w14:paraId="0000029F">
            <w:pPr>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A0">
            <w:pPr>
              <w:contextualSpacing w:val="0"/>
              <w:jc w:val="center"/>
              <w:rPr>
                <w:rFonts w:ascii="Calibri" w:cs="Calibri" w:eastAsia="Calibri" w:hAnsi="Calibri"/>
                <w:sz w:val="16"/>
                <w:szCs w:val="16"/>
              </w:rPr>
            </w:pPr>
            <w:r w:rsidDel="00000000" w:rsidR="00000000" w:rsidRPr="00000000">
              <w:rPr>
                <w:rtl w:val="0"/>
              </w:rPr>
            </w:r>
          </w:p>
        </w:tc>
        <w:tc>
          <w:tcPr>
            <w:vAlign w:val="center"/>
          </w:tcPr>
          <w:p w:rsidR="00000000" w:rsidDel="00000000" w:rsidP="00000000" w:rsidRDefault="00000000" w:rsidRPr="00000000" w14:paraId="000002A1">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A2">
            <w:pPr>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A3">
            <w:pPr>
              <w:contextualSpacing w:val="0"/>
              <w:jc w:val="cente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2A4">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A5">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Perfil del profesor:</w:t>
      </w:r>
      <w:r w:rsidDel="00000000" w:rsidR="00000000" w:rsidRPr="00000000">
        <w:rPr>
          <w:rFonts w:ascii="Arial" w:cs="Arial" w:eastAsia="Arial" w:hAnsi="Arial"/>
          <w:b w:val="1"/>
          <w:sz w:val="18"/>
          <w:szCs w:val="18"/>
          <w:vertAlign w:val="superscript"/>
        </w:rPr>
        <w:footnoteReference w:customMarkFollows="0" w:id="10"/>
      </w:r>
      <w:r w:rsidDel="00000000" w:rsidR="00000000" w:rsidRPr="00000000">
        <w:rPr>
          <w:rFonts w:ascii="Arial" w:cs="Arial" w:eastAsia="Arial" w:hAnsi="Arial"/>
          <w:b w:val="1"/>
          <w:sz w:val="18"/>
          <w:szCs w:val="18"/>
          <w:rtl w:val="0"/>
        </w:rPr>
        <w:t xml:space="preserve"> </w:t>
      </w:r>
    </w:p>
    <w:tbl>
      <w:tblPr>
        <w:tblStyle w:val="Table15"/>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2A6">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A7">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A8">
            <w:pPr>
              <w:contextualSpacing w:val="0"/>
              <w:rPr>
                <w:rFonts w:ascii="Arial" w:cs="Arial" w:eastAsia="Arial" w:hAnsi="Arial"/>
                <w:b w:val="1"/>
                <w:sz w:val="20"/>
                <w:szCs w:val="20"/>
              </w:rPr>
            </w:pPr>
            <w:r w:rsidDel="00000000" w:rsidR="00000000" w:rsidRPr="00000000">
              <w:rPr>
                <w:sz w:val="28"/>
                <w:szCs w:val="28"/>
                <w:rtl w:val="0"/>
              </w:rPr>
              <w:t xml:space="preserve">El perfil del profesor que imparta la asignatura de Derecho Mercantil II, además de poseer una gran vocación docente y experiencia en la asesoría legal y litigios, deberá desarrollar capacidades personales, instrumentales e interpersonales, así como el logro en habilidades y destrezas profesionales que conformen su buen quehacer profesional  y promueva el desarrollo de competencias como garantía para que los sujetos puedan seguir aprendiendo a lo largo de su vida y se desempeñen de manera pertinente y satisfactoria en un mundo cambiante y complejo</w:t>
            </w:r>
            <w:r w:rsidDel="00000000" w:rsidR="00000000" w:rsidRPr="00000000">
              <w:rPr>
                <w:rtl w:val="0"/>
              </w:rPr>
            </w:r>
          </w:p>
          <w:p w:rsidR="00000000" w:rsidDel="00000000" w:rsidP="00000000" w:rsidRDefault="00000000" w:rsidRPr="00000000" w14:paraId="000002A9">
            <w:pPr>
              <w:contextualSpacing w:val="0"/>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2AA">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AB">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AC">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AD">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AE">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AF">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B0">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B1">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B2">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B3">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B4">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B5">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B6">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B7">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B8">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B9">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BA">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BB">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BC">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BD">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BE">
      <w:pPr>
        <w:contextualSpacing w:val="0"/>
        <w:jc w:val="left"/>
        <w:rPr>
          <w:rFonts w:ascii="PT Sans" w:cs="PT Sans" w:eastAsia="PT Sans" w:hAnsi="PT Sans"/>
          <w:shd w:fill="f8f8f8" w:val="clear"/>
        </w:rPr>
      </w:pPr>
      <w:r w:rsidDel="00000000" w:rsidR="00000000" w:rsidRPr="00000000">
        <w:rPr>
          <w:rFonts w:ascii="PT Sans" w:cs="PT Sans" w:eastAsia="PT Sans" w:hAnsi="PT Sans"/>
          <w:rtl w:val="0"/>
        </w:rPr>
        <w:br w:type="textWrapping"/>
        <w:br w:type="textWrapping"/>
        <w:br w:type="textWrapping"/>
      </w:r>
      <w:r w:rsidDel="00000000" w:rsidR="00000000" w:rsidRPr="00000000">
        <w:rPr>
          <w:rtl w:val="0"/>
        </w:rPr>
      </w:r>
    </w:p>
    <w:sectPr>
      <w:headerReference r:id="rId9" w:type="default"/>
      <w:footerReference r:id="rId10" w:type="default"/>
      <w:footerReference r:id="rId11" w:type="even"/>
      <w:pgSz w:h="15840" w:w="12240"/>
      <w:pgMar w:bottom="1134" w:top="1134" w:left="1134" w:right="1134" w:header="567"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estrial">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inline distB="0" distT="0" distL="0" distR="0">
              <wp:extent cx="418465" cy="221615"/>
              <wp:effectExtent b="0" l="0" r="0" t="0"/>
              <wp:docPr id="1" name=""/>
              <a:graphic>
                <a:graphicData uri="http://schemas.microsoft.com/office/word/2010/wordprocessingGroup">
                  <wpg:wgp>
                    <wpg:cNvGrpSpPr/>
                    <wpg:grpSpPr>
                      <a:xfrm>
                        <a:off x="5136768" y="3669193"/>
                        <a:ext cx="418465" cy="221615"/>
                        <a:chOff x="5136768" y="3669193"/>
                        <a:chExt cx="418465" cy="221615"/>
                      </a:xfrm>
                    </wpg:grpSpPr>
                    <wpg:grpSp>
                      <wpg:cNvGrpSpPr/>
                      <wpg:grpSpPr>
                        <a:xfrm>
                          <a:off x="5136768" y="3669193"/>
                          <a:ext cx="418465" cy="221615"/>
                          <a:chOff x="5351" y="739"/>
                          <a:chExt cx="659" cy="349"/>
                        </a:xfrm>
                      </wpg:grpSpPr>
                      <wps:wsp>
                        <wps:cNvSpPr/>
                        <wps:cNvPr id="3" name="Shape 3"/>
                        <wps:spPr>
                          <a:xfrm>
                            <a:off x="5351" y="739"/>
                            <a:ext cx="650" cy="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5351" y="800"/>
                            <a:ext cx="659" cy="28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PAGE    \* MERGEFORMAT</w:t>
                              </w: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8</w:t>
                              </w:r>
                            </w:p>
                          </w:txbxContent>
                        </wps:txbx>
                        <wps:bodyPr anchorCtr="0" anchor="t" bIns="0" lIns="0" spcFirstLastPara="1" rIns="0" wrap="square" tIns="0"/>
                      </wps:wsp>
                      <wpg:grpSp>
                        <wpg:cNvGrpSpPr/>
                        <wpg:grpSpPr>
                          <a:xfrm>
                            <a:off x="5494" y="739"/>
                            <a:ext cx="372" cy="72"/>
                            <a:chOff x="5486" y="739"/>
                            <a:chExt cx="372" cy="72"/>
                          </a:xfrm>
                        </wpg:grpSpPr>
                        <wps:wsp>
                          <wps:cNvSpPr/>
                          <wps:cNvPr id="6" name="Shape 6"/>
                          <wps:spPr>
                            <a:xfrm>
                              <a:off x="5486" y="739"/>
                              <a:ext cx="72" cy="72"/>
                            </a:xfrm>
                            <a:prstGeom prst="ellipse">
                              <a:avLst/>
                            </a:prstGeom>
                            <a:solidFill>
                              <a:srgbClr val="84A2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 name="Shape 7"/>
                          <wps:spPr>
                            <a:xfrm>
                              <a:off x="5636" y="739"/>
                              <a:ext cx="72" cy="72"/>
                            </a:xfrm>
                            <a:prstGeom prst="ellipse">
                              <a:avLst/>
                            </a:prstGeom>
                            <a:solidFill>
                              <a:srgbClr val="84A2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 name="Shape 8"/>
                          <wps:spPr>
                            <a:xfrm>
                              <a:off x="5786" y="739"/>
                              <a:ext cx="72" cy="72"/>
                            </a:xfrm>
                            <a:prstGeom prst="ellipse">
                              <a:avLst/>
                            </a:prstGeom>
                            <a:solidFill>
                              <a:srgbClr val="84A2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grpSp>
                  </wpg:wgp>
                </a:graphicData>
              </a:graphic>
            </wp:inline>
          </w:drawing>
        </mc:Choice>
        <mc:Fallback>
          <w:drawing>
            <wp:inline distB="0" distT="0" distL="0" distR="0">
              <wp:extent cx="418465" cy="221615"/>
              <wp:effectExtent b="0" l="0" r="0" t="0"/>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18465" cy="2216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Este formato se trabajó con base en los términos de referencia del artículo 21 del Reglamento General de Planes de Estudio de la Universidad de Guadalajara.</w:t>
      </w:r>
    </w:p>
  </w:footnote>
  <w:footnote w:id="1">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Registrar en este apartado del formato, los datos que relacionan al programa con el dictamen como: denominación, créditos, horas teoría, horas prácticas, créditos, entre otros. </w:t>
      </w:r>
    </w:p>
  </w:footnote>
  <w:footnote w:id="2">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Revisar el resultando 16 del dictamen I/2016/438 del HCGU, para identificar y describir los elementos de relación del programa con el perfil de egreso.</w:t>
      </w:r>
    </w:p>
  </w:footnote>
  <w:footnote w:id="3">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A partir de una comprensión general del dictamen, registrar las consideraciones que identifican y relacionan a este curso con el plan de estudios de Abogado.</w:t>
      </w:r>
    </w:p>
  </w:footnote>
  <w:footnote w:id="4">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Registrar el contenido analítico del curso a través de unidades y sus temas; se consensó para el diseño del programa un mínimo de cuatro unidades y un máximo de ocho, exceptuando aquellas materias que, por sus características, requieran un mayor número.</w:t>
      </w:r>
    </w:p>
  </w:footnote>
  <w:footnote w:id="5">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La representación gráfica que permita visualizar la totalidad de componentes temáticos y del objetivo del curso, es la finalidad de representarlos a través de una infografía, mapa, wordle –www.wordle.net-, u otra forma nemotécnica que lo favorezca.</w:t>
      </w:r>
    </w:p>
  </w:footnote>
  <w:footnote w:id="6">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Vinculadas a los contenidos, podrán considerarse como tal aquellas que dan apertura o diagnostican el saber, las que lo desarrollan y las que lo aplican o lo transfieren a la práctica, en los términos del enfoque centrado en el aprendizaje. </w:t>
      </w:r>
    </w:p>
  </w:footnote>
  <w:footnote w:id="7">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Agregar y describir cuáles videos, infografías, mapas, apps, páginas electrónicas, etc., podrá utilizar el que aprende para desarrollar habilidades, le permitirá desarrollar creatividad e ingenio.</w:t>
      </w:r>
    </w:p>
  </w:footnote>
  <w:footnote w:id="8">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La descripción de criterios como el conjunto de elementos de calidad por producto de aprendizaje, son la base para que el discente desarrolle de forma equilibrada la transferencia de saberes a la práctica y visualice el logro a partir de sus resultados. </w:t>
      </w:r>
    </w:p>
  </w:footnote>
  <w:footnote w:id="9">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Los temas transversales son principios que sustentan la relación de la educación con tópicos que interesan a todo ser humano y por ende, desarrollarlos en las aulas favorece la formación integral del profesionista en formación. Una forma de abordarlos podría ser que en una o varias de las actividades para la movilización de contenidos –luego de su desarrollo-, se trabaje uno o más temas transversales y se aborde la presentación de preguntas, respuestas a entrevistas, síntesis, análisis, deducciones, observaciones, conclusiones, inferencias, etc., en plenaria.</w:t>
      </w:r>
    </w:p>
  </w:footnote>
  <w:footnote w:id="10">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Considerar la formación disciplinar y pedagógica, así como la experiencia profesional de quien enseña la materia, son principios que unifican en la persona, saberes teóricos y prácticos que podrán favorecer el desarrollo de habilidades, aptitudes, valores y capacidades en el discente.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both"/>
      <w:rPr>
        <w:rFonts w:ascii="Constantia" w:cs="Constantia" w:eastAsia="Constantia" w:hAnsi="Constantia"/>
        <w:b w:val="0"/>
        <w:i w:val="0"/>
        <w:smallCaps w:val="1"/>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onstantia" w:cs="Constantia" w:eastAsia="Constantia" w:hAnsi="Constantia"/>
        <w:b w:val="0"/>
        <w:i w:val="0"/>
        <w:smallCaps w:val="1"/>
        <w:strike w:val="0"/>
        <w:color w:val="000000"/>
        <w:sz w:val="32"/>
        <w:szCs w:val="32"/>
        <w:u w:val="none"/>
        <w:shd w:fill="auto" w:val="clear"/>
        <w:vertAlign w:val="baseline"/>
        <w:rtl w:val="0"/>
      </w:rPr>
      <w:t xml:space="preserve">Universidad de Guadalajara</w:t>
    </w:r>
    <w:r w:rsidDel="00000000" w:rsidR="00000000" w:rsidRPr="00000000">
      <w:drawing>
        <wp:anchor allowOverlap="1" behindDoc="0" distB="0" distT="0" distL="114300" distR="114300" hidden="0" layoutInCell="1" locked="0" relativeHeight="0" simplePos="0">
          <wp:simplePos x="0" y="0"/>
          <wp:positionH relativeFrom="margin">
            <wp:posOffset>1</wp:posOffset>
          </wp:positionH>
          <wp:positionV relativeFrom="paragraph">
            <wp:posOffset>-253999</wp:posOffset>
          </wp:positionV>
          <wp:extent cx="740410" cy="940435"/>
          <wp:effectExtent b="0" l="0" r="0" t="0"/>
          <wp:wrapSquare wrapText="bothSides" distB="0" distT="0" distL="114300" distR="114300"/>
          <wp:docPr descr="C:\Users\Soporte Tecnico\Pictures\Logo UdG ByN.jpg" id="2" name="image1.jpg"/>
          <a:graphic>
            <a:graphicData uri="http://schemas.openxmlformats.org/drawingml/2006/picture">
              <pic:pic>
                <pic:nvPicPr>
                  <pic:cNvPr descr="C:\Users\Soporte Tecnico\Pictures\Logo UdG ByN.jpg" id="0" name="image1.jpg"/>
                  <pic:cNvPicPr preferRelativeResize="0"/>
                </pic:nvPicPr>
                <pic:blipFill>
                  <a:blip r:embed="rId1"/>
                  <a:srcRect b="0" l="0" r="0" t="0"/>
                  <a:stretch>
                    <a:fillRect/>
                  </a:stretch>
                </pic:blipFill>
                <pic:spPr>
                  <a:xfrm>
                    <a:off x="0" y="0"/>
                    <a:ext cx="740410" cy="940435"/>
                  </a:xfrm>
                  <a:prstGeom prst="rect"/>
                  <a:ln/>
                </pic:spPr>
              </pic:pic>
            </a:graphicData>
          </a:graphic>
        </wp:anchor>
      </w:drawing>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both"/>
      <w:rPr>
        <w:rFonts w:ascii="Constantia" w:cs="Constantia" w:eastAsia="Constantia" w:hAnsi="Constantia"/>
        <w:b w:val="0"/>
        <w:i w:val="0"/>
        <w:smallCaps w:val="0"/>
        <w:strike w:val="0"/>
        <w:color w:val="000000"/>
        <w:sz w:val="32"/>
        <w:szCs w:val="3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32"/>
        <w:szCs w:val="32"/>
        <w:u w:val="none"/>
        <w:shd w:fill="auto" w:val="clear"/>
        <w:vertAlign w:val="baseline"/>
        <w:rtl w:val="0"/>
      </w:rPr>
      <w:t xml:space="preserve">                 Abogado</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862" w:hanging="360"/>
      </w:pPr>
      <w:rPr>
        <w:strike w:val="0"/>
      </w:rPr>
    </w:lvl>
    <w:lvl w:ilvl="1">
      <w:start w:val="1"/>
      <w:numFmt w:val="lowerLetter"/>
      <w:lvlText w:val="%2."/>
      <w:lvlJc w:val="left"/>
      <w:pPr>
        <w:ind w:left="1713" w:hanging="360"/>
      </w:pPr>
      <w:rPr/>
    </w:lvl>
    <w:lvl w:ilvl="2">
      <w:start w:val="1"/>
      <w:numFmt w:val="lowerLetter"/>
      <w:lvlText w:val="%3)"/>
      <w:lvlJc w:val="left"/>
      <w:pPr>
        <w:ind w:left="2700" w:hanging="36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360" w:hanging="360"/>
      </w:pPr>
      <w:rPr/>
    </w:lvl>
    <w:lvl w:ilvl="1">
      <w:start w:val="1"/>
      <w:numFmt w:val="lowerLetter"/>
      <w:lvlText w:val="%2."/>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jc w:val="left"/>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hyperlink" Target="http://wdg.biblio.udg.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9" Type="http://schemas.openxmlformats.org/officeDocument/2006/relationships/font" Target="fonts/Questrial-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