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2"/>
        </w:numPr>
        <w:ind w:left="36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INFORMACIÓN DEL CURSO</w:t>
      </w:r>
      <w:r w:rsidDel="00000000" w:rsidR="00000000" w:rsidRPr="00000000">
        <w:rPr>
          <w:rFonts w:ascii="Arial" w:cs="Arial" w:eastAsia="Arial" w:hAnsi="Arial"/>
          <w:b w:val="1"/>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01">
      <w:pPr>
        <w:ind w:left="360"/>
        <w:jc w:val="left"/>
        <w:rPr>
          <w:rFonts w:ascii="Arial" w:cs="Arial" w:eastAsia="Arial" w:hAnsi="Arial"/>
          <w:b w:val="1"/>
          <w:sz w:val="18"/>
          <w:szCs w:val="18"/>
        </w:rPr>
      </w:pPr>
      <w:r w:rsidDel="00000000" w:rsidR="00000000" w:rsidRPr="00000000">
        <w:rPr>
          <w:rtl w:val="0"/>
        </w:rPr>
      </w:r>
    </w:p>
    <w:tbl>
      <w:tblPr>
        <w:tblStyle w:val="Table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0"/>
        <w:gridCol w:w="3202"/>
        <w:gridCol w:w="3470"/>
        <w:tblGridChange w:id="0">
          <w:tblGrid>
            <w:gridCol w:w="3290"/>
            <w:gridCol w:w="3202"/>
            <w:gridCol w:w="3470"/>
          </w:tblGrid>
        </w:tblGridChange>
      </w:tblGrid>
      <w:tr>
        <w:tc>
          <w:tcPr/>
          <w:p w:rsidR="00000000" w:rsidDel="00000000" w:rsidP="00000000" w:rsidRDefault="00000000" w:rsidRPr="00000000" w14:paraId="00000002">
            <w:pPr>
              <w:jc w:val="left"/>
              <w:rPr>
                <w:rFonts w:ascii="Arial" w:cs="Arial" w:eastAsia="Arial" w:hAnsi="Arial"/>
                <w:color w:val="0070c0"/>
                <w:sz w:val="16"/>
                <w:szCs w:val="16"/>
              </w:rPr>
            </w:pPr>
            <w:r w:rsidDel="00000000" w:rsidR="00000000" w:rsidRPr="00000000">
              <w:rPr>
                <w:rtl w:val="0"/>
              </w:rPr>
            </w:r>
          </w:p>
          <w:p w:rsidR="00000000" w:rsidDel="00000000" w:rsidP="00000000" w:rsidRDefault="00000000" w:rsidRPr="00000000" w14:paraId="00000003">
            <w:pPr>
              <w:jc w:val="left"/>
              <w:rPr>
                <w:rFonts w:ascii="Arial" w:cs="Arial" w:eastAsia="Arial" w:hAnsi="Arial"/>
                <w:sz w:val="16"/>
                <w:szCs w:val="16"/>
              </w:rPr>
            </w:pPr>
            <w:r w:rsidDel="00000000" w:rsidR="00000000" w:rsidRPr="00000000">
              <w:rPr>
                <w:rFonts w:ascii="Arial" w:cs="Arial" w:eastAsia="Arial" w:hAnsi="Arial"/>
                <w:sz w:val="18"/>
                <w:szCs w:val="18"/>
                <w:rtl w:val="0"/>
              </w:rPr>
              <w:t xml:space="preserve">Denominación: Teorías de las Estructuras Políticas y de Gobierno </w:t>
            </w:r>
            <w:r w:rsidDel="00000000" w:rsidR="00000000" w:rsidRPr="00000000">
              <w:rPr>
                <w:rtl w:val="0"/>
              </w:rPr>
            </w:r>
          </w:p>
        </w:tc>
        <w:tc>
          <w:tcPr/>
          <w:p w:rsidR="00000000" w:rsidDel="00000000" w:rsidP="00000000" w:rsidRDefault="00000000" w:rsidRPr="00000000" w14:paraId="00000004">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Tipo: </w:t>
            </w:r>
            <w:r w:rsidDel="00000000" w:rsidR="00000000" w:rsidRPr="00000000">
              <w:rPr>
                <w:rFonts w:ascii="Arial" w:cs="Arial" w:eastAsia="Arial" w:hAnsi="Arial"/>
                <w:b w:val="1"/>
                <w:sz w:val="18"/>
                <w:szCs w:val="18"/>
                <w:rtl w:val="0"/>
              </w:rPr>
              <w:t xml:space="preserve">Curso: Curso-taller</w:t>
            </w:r>
            <w:r w:rsidDel="00000000" w:rsidR="00000000" w:rsidRPr="00000000">
              <w:rPr>
                <w:rtl w:val="0"/>
              </w:rPr>
            </w:r>
          </w:p>
        </w:tc>
        <w:tc>
          <w:tcPr/>
          <w:p w:rsidR="00000000" w:rsidDel="00000000" w:rsidP="00000000" w:rsidRDefault="00000000" w:rsidRPr="00000000" w14:paraId="00000005">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Nivel:</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06">
            <w:pPr>
              <w:rPr>
                <w:rFonts w:ascii="Arial" w:cs="Arial" w:eastAsia="Arial" w:hAnsi="Arial"/>
                <w:sz w:val="16"/>
                <w:szCs w:val="16"/>
              </w:rPr>
            </w:pPr>
            <w:r w:rsidDel="00000000" w:rsidR="00000000" w:rsidRPr="00000000">
              <w:rPr>
                <w:rFonts w:ascii="Arial" w:cs="Arial" w:eastAsia="Arial" w:hAnsi="Arial"/>
                <w:sz w:val="16"/>
                <w:szCs w:val="16"/>
                <w:rtl w:val="0"/>
              </w:rPr>
              <w:t xml:space="preserve">Pregrado</w:t>
            </w:r>
          </w:p>
        </w:tc>
      </w:tr>
      <w:tr>
        <w:tc>
          <w:tcPr/>
          <w:p w:rsidR="00000000" w:rsidDel="00000000" w:rsidP="00000000" w:rsidRDefault="00000000" w:rsidRPr="00000000" w14:paraId="00000007">
            <w:pPr>
              <w:rPr>
                <w:rFonts w:ascii="Arial" w:cs="Arial" w:eastAsia="Arial" w:hAnsi="Arial"/>
                <w:color w:val="0070c0"/>
                <w:sz w:val="16"/>
                <w:szCs w:val="16"/>
              </w:rPr>
            </w:pPr>
            <w:r w:rsidDel="00000000" w:rsidR="00000000" w:rsidRPr="00000000">
              <w:rPr>
                <w:rFonts w:ascii="Arial" w:cs="Arial" w:eastAsia="Arial" w:hAnsi="Arial"/>
                <w:b w:val="1"/>
                <w:sz w:val="16"/>
                <w:szCs w:val="16"/>
                <w:rtl w:val="0"/>
              </w:rPr>
              <w:t xml:space="preserve">Área de formación: Básica común.</w:t>
            </w:r>
            <w:r w:rsidDel="00000000" w:rsidR="00000000" w:rsidRPr="00000000">
              <w:rPr>
                <w:rtl w:val="0"/>
              </w:rPr>
            </w:r>
          </w:p>
          <w:p w:rsidR="00000000" w:rsidDel="00000000" w:rsidP="00000000" w:rsidRDefault="00000000" w:rsidRPr="00000000" w14:paraId="00000008">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0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Modalidad: </w:t>
            </w:r>
          </w:p>
          <w:p w:rsidR="00000000" w:rsidDel="00000000" w:rsidP="00000000" w:rsidRDefault="00000000" w:rsidRPr="00000000" w14:paraId="0000000A">
            <w:pPr>
              <w:rPr>
                <w:rFonts w:ascii="Arial" w:cs="Arial" w:eastAsia="Arial" w:hAnsi="Arial"/>
                <w:sz w:val="16"/>
                <w:szCs w:val="16"/>
              </w:rPr>
            </w:pPr>
            <w:r w:rsidDel="00000000" w:rsidR="00000000" w:rsidRPr="00000000">
              <w:rPr>
                <w:rFonts w:ascii="Arial" w:cs="Arial" w:eastAsia="Arial" w:hAnsi="Arial"/>
                <w:sz w:val="16"/>
                <w:szCs w:val="16"/>
                <w:rtl w:val="0"/>
              </w:rPr>
              <w:t xml:space="preserve">(X)</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Escolarizada    (X Semiescolarizada</w:t>
            </w:r>
          </w:p>
          <w:p w:rsidR="00000000" w:rsidDel="00000000" w:rsidP="00000000" w:rsidRDefault="00000000" w:rsidRPr="00000000" w14:paraId="0000000B">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0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Prerrequisitos: Ninguno.</w:t>
            </w:r>
          </w:p>
          <w:p w:rsidR="00000000" w:rsidDel="00000000" w:rsidP="00000000" w:rsidRDefault="00000000" w:rsidRPr="00000000" w14:paraId="0000000D">
            <w:pPr>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00E">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Horas totales: 67</w:t>
            </w:r>
            <w:r w:rsidDel="00000000" w:rsidR="00000000" w:rsidRPr="00000000">
              <w:rPr>
                <w:rtl w:val="0"/>
              </w:rPr>
            </w:r>
          </w:p>
          <w:p w:rsidR="00000000" w:rsidDel="00000000" w:rsidP="00000000" w:rsidRDefault="00000000" w:rsidRPr="00000000" w14:paraId="0000000F">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Horas teoría: 48</w:t>
            </w:r>
            <w:r w:rsidDel="00000000" w:rsidR="00000000" w:rsidRPr="00000000">
              <w:rPr>
                <w:rtl w:val="0"/>
              </w:rPr>
            </w:r>
          </w:p>
          <w:p w:rsidR="00000000" w:rsidDel="00000000" w:rsidP="00000000" w:rsidRDefault="00000000" w:rsidRPr="00000000" w14:paraId="00000010">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Horas práctica</w:t>
            </w:r>
            <w:r w:rsidDel="00000000" w:rsidR="00000000" w:rsidRPr="00000000">
              <w:rPr>
                <w:rFonts w:ascii="Arial" w:cs="Arial" w:eastAsia="Arial" w:hAnsi="Arial"/>
                <w:sz w:val="16"/>
                <w:szCs w:val="16"/>
                <w:rtl w:val="0"/>
              </w:rPr>
              <w:t xml:space="preserve">: 19</w:t>
            </w:r>
          </w:p>
          <w:p w:rsidR="00000000" w:rsidDel="00000000" w:rsidP="00000000" w:rsidRDefault="00000000" w:rsidRPr="00000000" w14:paraId="00000011">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2">
            <w:pPr>
              <w:rPr>
                <w:rFonts w:ascii="Arial" w:cs="Arial" w:eastAsia="Arial" w:hAnsi="Arial"/>
                <w:color w:val="0070c0"/>
                <w:sz w:val="16"/>
                <w:szCs w:val="16"/>
              </w:rPr>
            </w:pPr>
            <w:r w:rsidDel="00000000" w:rsidR="00000000" w:rsidRPr="00000000">
              <w:rPr>
                <w:rFonts w:ascii="Arial" w:cs="Arial" w:eastAsia="Arial" w:hAnsi="Arial"/>
                <w:b w:val="1"/>
                <w:sz w:val="16"/>
                <w:szCs w:val="16"/>
                <w:rtl w:val="0"/>
              </w:rPr>
              <w:t xml:space="preserve">Créditos: 7</w:t>
            </w:r>
            <w:r w:rsidDel="00000000" w:rsidR="00000000" w:rsidRPr="00000000">
              <w:rPr>
                <w:rtl w:val="0"/>
              </w:rPr>
            </w:r>
          </w:p>
        </w:tc>
        <w:tc>
          <w:tcPr/>
          <w:p w:rsidR="00000000" w:rsidDel="00000000" w:rsidP="00000000" w:rsidRDefault="00000000" w:rsidRPr="00000000" w14:paraId="0000001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Clave: IC862</w:t>
            </w:r>
          </w:p>
          <w:p w:rsidR="00000000" w:rsidDel="00000000" w:rsidP="00000000" w:rsidRDefault="00000000" w:rsidRPr="00000000" w14:paraId="00000014">
            <w:pPr>
              <w:rPr>
                <w:rFonts w:ascii="Arial" w:cs="Arial" w:eastAsia="Arial" w:hAnsi="Arial"/>
                <w:color w:val="0070c0"/>
                <w:sz w:val="16"/>
                <w:szCs w:val="16"/>
              </w:rPr>
            </w:pPr>
            <w:bookmarkStart w:colFirst="0" w:colLast="0" w:name="_gjdgxs" w:id="0"/>
            <w:bookmarkEnd w:id="0"/>
            <w:r w:rsidDel="00000000" w:rsidR="00000000" w:rsidRPr="00000000">
              <w:rPr>
                <w:rtl w:val="0"/>
              </w:rPr>
            </w:r>
          </w:p>
        </w:tc>
      </w:tr>
      <w:tr>
        <w:tc>
          <w:tcPr>
            <w:gridSpan w:val="2"/>
          </w:tcPr>
          <w:p w:rsidR="00000000" w:rsidDel="00000000" w:rsidP="00000000" w:rsidRDefault="00000000" w:rsidRPr="00000000" w14:paraId="0000001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Elaboró:</w:t>
            </w:r>
          </w:p>
          <w:p w:rsidR="00000000" w:rsidDel="00000000" w:rsidP="00000000" w:rsidRDefault="00000000" w:rsidRPr="00000000" w14:paraId="00000016">
            <w:pPr>
              <w:rPr>
                <w:rFonts w:ascii="Arial" w:cs="Arial" w:eastAsia="Arial" w:hAnsi="Arial"/>
                <w:sz w:val="18"/>
                <w:szCs w:val="18"/>
              </w:rPr>
            </w:pPr>
            <w:r w:rsidDel="00000000" w:rsidR="00000000" w:rsidRPr="00000000">
              <w:rPr>
                <w:rFonts w:ascii="Arial" w:cs="Arial" w:eastAsia="Arial" w:hAnsi="Arial"/>
                <w:sz w:val="18"/>
                <w:szCs w:val="18"/>
                <w:rtl w:val="0"/>
              </w:rPr>
              <w:t xml:space="preserve">CUCOSTA</w:t>
            </w:r>
          </w:p>
          <w:p w:rsidR="00000000" w:rsidDel="00000000" w:rsidP="00000000" w:rsidRDefault="00000000" w:rsidRPr="00000000" w14:paraId="0000001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CUCSUR </w:t>
            </w:r>
          </w:p>
          <w:p w:rsidR="00000000" w:rsidDel="00000000" w:rsidP="00000000" w:rsidRDefault="00000000" w:rsidRPr="00000000" w14:paraId="00000018">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Revisión:</w:t>
            </w:r>
          </w:p>
          <w:p w:rsidR="00000000" w:rsidDel="00000000" w:rsidP="00000000" w:rsidRDefault="00000000" w:rsidRPr="00000000" w14:paraId="0000001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Comité Curricular</w:t>
            </w:r>
          </w:p>
          <w:p w:rsidR="00000000" w:rsidDel="00000000" w:rsidP="00000000" w:rsidRDefault="00000000" w:rsidRPr="00000000" w14:paraId="0000001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Comité de Acreditación Internacional</w:t>
            </w:r>
          </w:p>
          <w:p w:rsidR="00000000" w:rsidDel="00000000" w:rsidP="00000000" w:rsidRDefault="00000000" w:rsidRPr="00000000" w14:paraId="0000001B">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1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Fecha de elaboración.</w:t>
            </w:r>
          </w:p>
          <w:p w:rsidR="00000000" w:rsidDel="00000000" w:rsidP="00000000" w:rsidRDefault="00000000" w:rsidRPr="00000000" w14:paraId="0000001F">
            <w:pPr>
              <w:rPr>
                <w:rFonts w:ascii="Arial" w:cs="Arial" w:eastAsia="Arial" w:hAnsi="Arial"/>
                <w:sz w:val="16"/>
                <w:szCs w:val="16"/>
              </w:rPr>
            </w:pPr>
            <w:r w:rsidDel="00000000" w:rsidR="00000000" w:rsidRPr="00000000">
              <w:rPr>
                <w:rFonts w:ascii="Arial" w:cs="Arial" w:eastAsia="Arial" w:hAnsi="Arial"/>
                <w:sz w:val="16"/>
                <w:szCs w:val="16"/>
                <w:rtl w:val="0"/>
              </w:rPr>
              <w:t xml:space="preserve">Enero 2017</w:t>
            </w:r>
          </w:p>
          <w:p w:rsidR="00000000" w:rsidDel="00000000" w:rsidP="00000000" w:rsidRDefault="00000000" w:rsidRPr="00000000" w14:paraId="0000002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Fecha de revisión:</w:t>
            </w:r>
          </w:p>
          <w:p w:rsidR="00000000" w:rsidDel="00000000" w:rsidP="00000000" w:rsidRDefault="00000000" w:rsidRPr="00000000" w14:paraId="00000021">
            <w:pPr>
              <w:rPr>
                <w:rFonts w:ascii="Arial" w:cs="Arial" w:eastAsia="Arial" w:hAnsi="Arial"/>
                <w:b w:val="1"/>
                <w:sz w:val="16"/>
                <w:szCs w:val="16"/>
              </w:rPr>
            </w:pPr>
            <w:r w:rsidDel="00000000" w:rsidR="00000000" w:rsidRPr="00000000">
              <w:rPr>
                <w:rFonts w:ascii="Arial" w:cs="Arial" w:eastAsia="Arial" w:hAnsi="Arial"/>
                <w:sz w:val="16"/>
                <w:szCs w:val="16"/>
                <w:rtl w:val="0"/>
              </w:rPr>
              <w:t xml:space="preserve">Julio/2018</w:t>
            </w:r>
            <w:r w:rsidDel="00000000" w:rsidR="00000000" w:rsidRPr="00000000">
              <w:rPr>
                <w:rtl w:val="0"/>
              </w:rPr>
            </w:r>
          </w:p>
          <w:p w:rsidR="00000000" w:rsidDel="00000000" w:rsidP="00000000" w:rsidRDefault="00000000" w:rsidRPr="00000000" w14:paraId="00000022">
            <w:pPr>
              <w:rPr>
                <w:rFonts w:ascii="Arial" w:cs="Arial" w:eastAsia="Arial" w:hAnsi="Arial"/>
                <w:color w:val="0070c0"/>
                <w:sz w:val="16"/>
                <w:szCs w:val="16"/>
              </w:rPr>
            </w:pPr>
            <w:r w:rsidDel="00000000" w:rsidR="00000000" w:rsidRPr="00000000">
              <w:rPr>
                <w:rtl w:val="0"/>
              </w:rPr>
            </w:r>
          </w:p>
        </w:tc>
      </w:tr>
    </w:tbl>
    <w:p w:rsidR="00000000" w:rsidDel="00000000" w:rsidP="00000000" w:rsidRDefault="00000000" w:rsidRPr="00000000" w14:paraId="0000002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000000"/>
          <w:sz w:val="20"/>
          <w:szCs w:val="20"/>
        </w:rPr>
      </w:pPr>
      <w:r w:rsidDel="00000000" w:rsidR="00000000" w:rsidRPr="00000000">
        <w:rPr>
          <w:rFonts w:ascii="Arial" w:cs="Arial" w:eastAsia="Arial" w:hAnsi="Arial"/>
          <w:b w:val="1"/>
          <w:color w:val="ff0000"/>
          <w:sz w:val="20"/>
          <w:szCs w:val="20"/>
          <w:rtl w:val="0"/>
        </w:rPr>
        <w:t xml:space="preserve">*</w:t>
      </w:r>
      <w:r w:rsidDel="00000000" w:rsidR="00000000" w:rsidRPr="00000000">
        <w:rPr>
          <w:rFonts w:ascii="Arial" w:cs="Arial" w:eastAsia="Arial" w:hAnsi="Arial"/>
          <w:b w:val="1"/>
          <w:color w:val="000000"/>
          <w:sz w:val="20"/>
          <w:szCs w:val="20"/>
          <w:rtl w:val="0"/>
        </w:rPr>
        <w:t xml:space="preserve"> Relación con el perfil de egreso</w:t>
      </w:r>
      <w:r w:rsidDel="00000000" w:rsidR="00000000" w:rsidRPr="00000000">
        <w:rPr>
          <w:rFonts w:ascii="Arial" w:cs="Arial" w:eastAsia="Arial" w:hAnsi="Arial"/>
          <w:b w:val="1"/>
          <w:color w:val="000000"/>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25">
      <w:pPr>
        <w:rPr>
          <w:rFonts w:ascii="Arial" w:cs="Arial" w:eastAsia="Arial" w:hAnsi="Arial"/>
          <w:b w:val="1"/>
          <w:color w:val="000000"/>
          <w:sz w:val="18"/>
          <w:szCs w:val="18"/>
        </w:rPr>
      </w:pPr>
      <w:r w:rsidDel="00000000" w:rsidR="00000000" w:rsidRPr="00000000">
        <w:rPr>
          <w:rtl w:val="0"/>
        </w:rPr>
      </w:r>
    </w:p>
    <w:tbl>
      <w:tblPr>
        <w:tblStyle w:val="Table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6">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Esta asignatura coadyuva de manera determinante para que el estudiante comprenda la función del derecho en el contexto del estado contemporáneo, y su función para la aplicación del mismo en la solución de conflictos entre particulares y de los mismos para con el estado.</w:t>
            </w:r>
          </w:p>
          <w:p w:rsidR="00000000" w:rsidDel="00000000" w:rsidP="00000000" w:rsidRDefault="00000000" w:rsidRPr="00000000" w14:paraId="00000028">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Del mismo modo, le sirve para comprender los diferentes contextos culturales y sociales desde la perspectiva global, así como los diversos postulados teóricos respecto a la evolución del estado como estructura de control político-social en las próximas décadas</w:t>
            </w:r>
          </w:p>
          <w:p w:rsidR="00000000" w:rsidDel="00000000" w:rsidP="00000000" w:rsidRDefault="00000000" w:rsidRPr="00000000" w14:paraId="00000029">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2B">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C">
      <w:pPr>
        <w:rPr>
          <w:rFonts w:ascii="Arial" w:cs="Arial" w:eastAsia="Arial" w:hAnsi="Arial"/>
          <w:b w:val="1"/>
          <w:color w:val="000000"/>
          <w:sz w:val="20"/>
          <w:szCs w:val="20"/>
        </w:rPr>
      </w:pPr>
      <w:r w:rsidDel="00000000" w:rsidR="00000000" w:rsidRPr="00000000">
        <w:rPr>
          <w:rFonts w:ascii="Arial" w:cs="Arial" w:eastAsia="Arial" w:hAnsi="Arial"/>
          <w:b w:val="1"/>
          <w:color w:val="ff0000"/>
          <w:sz w:val="20"/>
          <w:szCs w:val="20"/>
          <w:rtl w:val="0"/>
        </w:rPr>
        <w:t xml:space="preserve">*</w:t>
      </w:r>
      <w:r w:rsidDel="00000000" w:rsidR="00000000" w:rsidRPr="00000000">
        <w:rPr>
          <w:rFonts w:ascii="Arial" w:cs="Arial" w:eastAsia="Arial" w:hAnsi="Arial"/>
          <w:b w:val="1"/>
          <w:color w:val="000000"/>
          <w:sz w:val="20"/>
          <w:szCs w:val="20"/>
          <w:rtl w:val="0"/>
        </w:rPr>
        <w:t xml:space="preserve"> Relación con el plan de estudios</w:t>
      </w:r>
      <w:r w:rsidDel="00000000" w:rsidR="00000000" w:rsidRPr="00000000">
        <w:rPr>
          <w:rFonts w:ascii="Arial" w:cs="Arial" w:eastAsia="Arial" w:hAnsi="Arial"/>
          <w:b w:val="1"/>
          <w:color w:val="000000"/>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2D">
      <w:pPr>
        <w:rPr>
          <w:rFonts w:ascii="Arial" w:cs="Arial" w:eastAsia="Arial" w:hAnsi="Arial"/>
          <w:b w:val="1"/>
          <w:color w:val="000000"/>
          <w:sz w:val="18"/>
          <w:szCs w:val="18"/>
        </w:rPr>
      </w:pPr>
      <w:r w:rsidDel="00000000" w:rsidR="00000000" w:rsidRPr="00000000">
        <w:rPr>
          <w:rtl w:val="0"/>
        </w:rPr>
      </w:r>
    </w:p>
    <w:tbl>
      <w:tblPr>
        <w:tblStyle w:val="Table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contenidos de la materia de Teoría de las estructuras políticas y de gobierno impactan de manera </w:t>
            </w:r>
            <w:r w:rsidDel="00000000" w:rsidR="00000000" w:rsidRPr="00000000">
              <w:rPr>
                <w:rFonts w:ascii="Arial" w:cs="Arial" w:eastAsia="Arial" w:hAnsi="Arial"/>
                <w:sz w:val="18"/>
                <w:szCs w:val="18"/>
                <w:rtl w:val="0"/>
              </w:rPr>
              <w:t xml:space="preserve">transversal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la currícula global de la carrera de abogado, en tanto que establece la función del derecho dentro del contexto del estado contemporáneo. Asimismo, se establecen las bases de la actuación del estado frente al ciudadano y el surgimiento de diversas </w:t>
            </w:r>
            <w:r w:rsidDel="00000000" w:rsidR="00000000" w:rsidRPr="00000000">
              <w:rPr>
                <w:rFonts w:ascii="Arial" w:cs="Arial" w:eastAsia="Arial" w:hAnsi="Arial"/>
                <w:sz w:val="18"/>
                <w:szCs w:val="18"/>
                <w:rtl w:val="0"/>
              </w:rPr>
              <w:t xml:space="preserve">dogmáticas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jurídicas.</w:t>
            </w:r>
          </w:p>
          <w:p w:rsidR="00000000" w:rsidDel="00000000" w:rsidP="00000000" w:rsidRDefault="00000000" w:rsidRPr="00000000" w14:paraId="00000030">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1">
            <w:pP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3">
      <w:pPr>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Campo de aplicación profesional de los conocimientos que promueve el desarrollo de la unidad de Aprendizaje</w:t>
      </w:r>
    </w:p>
    <w:p w:rsidR="00000000" w:rsidDel="00000000" w:rsidP="00000000" w:rsidRDefault="00000000" w:rsidRPr="00000000" w14:paraId="00000036">
      <w:pPr>
        <w:rPr>
          <w:rFonts w:ascii="Arial" w:cs="Arial" w:eastAsia="Arial" w:hAnsi="Arial"/>
          <w:b w:val="1"/>
          <w:color w:val="000000"/>
          <w:sz w:val="18"/>
          <w:szCs w:val="18"/>
        </w:rPr>
      </w:pPr>
      <w:r w:rsidDel="00000000" w:rsidR="00000000" w:rsidRPr="00000000">
        <w:rPr>
          <w:rtl w:val="0"/>
        </w:rPr>
      </w:r>
    </w:p>
    <w:tbl>
      <w:tblPr>
        <w:tblStyle w:val="Table4"/>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7">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Perfil de egreso:</w:t>
            </w:r>
          </w:p>
          <w:tbl>
            <w:tblPr>
              <w:tblStyle w:val="Table5"/>
              <w:tblW w:w="97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1418"/>
              <w:gridCol w:w="850"/>
              <w:gridCol w:w="1094"/>
              <w:tblGridChange w:id="0">
                <w:tblGrid>
                  <w:gridCol w:w="6374"/>
                  <w:gridCol w:w="1418"/>
                  <w:gridCol w:w="850"/>
                  <w:gridCol w:w="1094"/>
                </w:tblGrid>
              </w:tblGridChange>
            </w:tblGrid>
            <w:tr>
              <w:tc>
                <w:tcPr>
                  <w:vMerge w:val="restart"/>
                  <w:shd w:fill="d9d9d9" w:val="clear"/>
                  <w:vAlign w:val="center"/>
                </w:tcPr>
                <w:p w:rsidR="00000000" w:rsidDel="00000000" w:rsidP="00000000" w:rsidRDefault="00000000" w:rsidRPr="00000000" w14:paraId="0000003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Habilidad</w:t>
                  </w:r>
                </w:p>
              </w:tc>
              <w:tc>
                <w:tcPr>
                  <w:gridSpan w:val="3"/>
                  <w:shd w:fill="d9d9d9" w:val="clear"/>
                  <w:vAlign w:val="center"/>
                </w:tcPr>
                <w:p w:rsidR="00000000" w:rsidDel="00000000" w:rsidP="00000000" w:rsidRDefault="00000000" w:rsidRPr="00000000" w14:paraId="0000003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Nivel de aportación</w:t>
                  </w:r>
                </w:p>
              </w:tc>
            </w:tr>
            <w:tr>
              <w:tc>
                <w:tcPr>
                  <w:vMerge w:val="continue"/>
                  <w:shd w:fill="d9d9d9"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03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Introductorio</w:t>
                  </w:r>
                </w:p>
              </w:tc>
              <w:tc>
                <w:tcPr>
                  <w:shd w:fill="d9d9d9" w:val="clear"/>
                  <w:vAlign w:val="center"/>
                </w:tcPr>
                <w:p w:rsidR="00000000" w:rsidDel="00000000" w:rsidP="00000000" w:rsidRDefault="00000000" w:rsidRPr="00000000" w14:paraId="0000003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Medio</w:t>
                  </w:r>
                </w:p>
              </w:tc>
              <w:tc>
                <w:tcPr>
                  <w:shd w:fill="d9d9d9" w:val="clear"/>
                  <w:vAlign w:val="center"/>
                </w:tcPr>
                <w:p w:rsidR="00000000" w:rsidDel="00000000" w:rsidP="00000000" w:rsidRDefault="00000000" w:rsidRPr="00000000" w14:paraId="0000003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Avanzado</w:t>
                  </w:r>
                </w:p>
              </w:tc>
            </w:tr>
            <w:tr>
              <w:tc>
                <w:tcPr>
                  <w:vAlign w:val="center"/>
                </w:tcPr>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Interpretar y aplicar el derecho para la solución de conflictos en la búsqueda de la justicia, con una visión multidisciplinar.</w:t>
                  </w:r>
                </w:p>
              </w:tc>
              <w:tc>
                <w:tcPr>
                  <w:vAlign w:val="center"/>
                </w:tcPr>
                <w:p w:rsidR="00000000" w:rsidDel="00000000" w:rsidP="00000000" w:rsidRDefault="00000000" w:rsidRPr="00000000" w14:paraId="00000041">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2">
                  <w:pPr>
                    <w:jc w:val="center"/>
                    <w:rPr>
                      <w:rFonts w:ascii="Arial" w:cs="Arial" w:eastAsia="Arial" w:hAnsi="Arial"/>
                      <w:color w:val="0070c0"/>
                      <w:sz w:val="16"/>
                      <w:szCs w:val="16"/>
                    </w:rPr>
                  </w:pPr>
                  <w:r w:rsidDel="00000000" w:rsidR="00000000" w:rsidRPr="00000000">
                    <w:rPr>
                      <w:rtl w:val="0"/>
                    </w:rPr>
                  </w:r>
                </w:p>
              </w:tc>
              <w:tc>
                <w:tcPr>
                  <w:vAlign w:val="center"/>
                </w:tcPr>
                <w:p w:rsidR="00000000" w:rsidDel="00000000" w:rsidP="00000000" w:rsidRDefault="00000000" w:rsidRPr="00000000" w14:paraId="00000043">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Argumentar, de forma oral y escrita, principios, fundamentos y razonamientos jurídicos.</w:t>
                  </w:r>
                </w:p>
              </w:tc>
              <w:tc>
                <w:tcPr>
                  <w:vAlign w:val="center"/>
                </w:tcPr>
                <w:p w:rsidR="00000000" w:rsidDel="00000000" w:rsidP="00000000" w:rsidRDefault="00000000" w:rsidRPr="00000000" w14:paraId="00000045">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46">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7">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Comunicar, de manera adecuada, los argumentos e interpretaciones que se desprenden de su análisis jurídico.</w:t>
                  </w:r>
                </w:p>
              </w:tc>
              <w:tc>
                <w:tcPr>
                  <w:vAlign w:val="center"/>
                </w:tcPr>
                <w:p w:rsidR="00000000" w:rsidDel="00000000" w:rsidP="00000000" w:rsidRDefault="00000000" w:rsidRPr="00000000" w14:paraId="00000049">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4A">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B">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Atender los diferentes tipos de conflictos, a fin de prevenirlos, y proponer soluciones privilegiando el uso de medios alternativos.</w:t>
                  </w:r>
                </w:p>
              </w:tc>
              <w:tc>
                <w:tcPr>
                  <w:vAlign w:val="center"/>
                </w:tcPr>
                <w:p w:rsidR="00000000" w:rsidDel="00000000" w:rsidP="00000000" w:rsidRDefault="00000000" w:rsidRPr="00000000" w14:paraId="0000004D">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E">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F">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Resolver problemas jurídicos con eficiencia, eficacia y oportunidad.</w:t>
                  </w:r>
                </w:p>
              </w:tc>
              <w:tc>
                <w:tcPr>
                  <w:vAlign w:val="center"/>
                </w:tcPr>
                <w:p w:rsidR="00000000" w:rsidDel="00000000" w:rsidP="00000000" w:rsidRDefault="00000000" w:rsidRPr="00000000" w14:paraId="00000051">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2">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3">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Realizar investigación para transmitir y generar conocimiento jurídico.</w:t>
                  </w:r>
                </w:p>
              </w:tc>
              <w:tc>
                <w:tcPr>
                  <w:vAlign w:val="center"/>
                </w:tcPr>
                <w:p w:rsidR="00000000" w:rsidDel="00000000" w:rsidP="00000000" w:rsidRDefault="00000000" w:rsidRPr="00000000" w14:paraId="00000055">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56">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7">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Manejar, de manera óptima, las tecnologías de la información y comunicación en el desempeño profesional.</w:t>
                  </w:r>
                </w:p>
              </w:tc>
              <w:tc>
                <w:tcPr>
                  <w:vAlign w:val="center"/>
                </w:tcPr>
                <w:p w:rsidR="00000000" w:rsidDel="00000000" w:rsidP="00000000" w:rsidRDefault="00000000" w:rsidRPr="00000000" w14:paraId="00000059">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A">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B">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Comunicarse a través de un lenguaje técnico jurídico en una segunda lengua.</w:t>
                  </w:r>
                </w:p>
              </w:tc>
              <w:tc>
                <w:tcPr>
                  <w:vAlign w:val="center"/>
                </w:tcPr>
                <w:p w:rsidR="00000000" w:rsidDel="00000000" w:rsidP="00000000" w:rsidRDefault="00000000" w:rsidRPr="00000000" w14:paraId="0000005D">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E">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F">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Desempeñarse en diferentes contextos culturales y sociales, con una visión global.</w:t>
                  </w:r>
                </w:p>
              </w:tc>
              <w:tc>
                <w:tcPr>
                  <w:vAlign w:val="center"/>
                </w:tcPr>
                <w:p w:rsidR="00000000" w:rsidDel="00000000" w:rsidP="00000000" w:rsidRDefault="00000000" w:rsidRPr="00000000" w14:paraId="00000061">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62">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63">
                  <w:pPr>
                    <w:ind w:left="454"/>
                    <w:rPr>
                      <w:rFonts w:ascii="Arial" w:cs="Arial" w:eastAsia="Arial" w:hAnsi="Arial"/>
                      <w:b w:val="1"/>
                      <w:color w:val="000000"/>
                      <w:sz w:val="16"/>
                      <w:szCs w:val="16"/>
                    </w:rPr>
                  </w:pPr>
                  <w:r w:rsidDel="00000000" w:rsidR="00000000" w:rsidRPr="00000000">
                    <w:rPr>
                      <w:rtl w:val="0"/>
                    </w:rPr>
                  </w:r>
                </w:p>
              </w:tc>
            </w:tr>
          </w:tbl>
          <w:p w:rsidR="00000000" w:rsidDel="00000000" w:rsidP="00000000" w:rsidRDefault="00000000" w:rsidRPr="00000000" w14:paraId="00000064">
            <w:pP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6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DESCRIPCIÓN</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360" w:hanging="708"/>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 general del curso</w:t>
      </w:r>
    </w:p>
    <w:p w:rsidR="00000000" w:rsidDel="00000000" w:rsidP="00000000" w:rsidRDefault="00000000" w:rsidRPr="00000000" w14:paraId="0000006A">
      <w:pPr>
        <w:rPr>
          <w:rFonts w:ascii="Arial" w:cs="Arial" w:eastAsia="Arial" w:hAnsi="Arial"/>
          <w:b w:val="1"/>
          <w:sz w:val="18"/>
          <w:szCs w:val="18"/>
        </w:rPr>
      </w:pPr>
      <w:r w:rsidDel="00000000" w:rsidR="00000000" w:rsidRPr="00000000">
        <w:rPr>
          <w:rtl w:val="0"/>
        </w:rPr>
      </w:r>
    </w:p>
    <w:tbl>
      <w:tblPr>
        <w:tblStyle w:val="Table6"/>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6B">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Proporcionar al estudiante las herramientas teóricas para la comprensión de la conformación de las estructuras políticas del estado en general, y el estado mexicano en particular,  así como la distribución del poder político y la autoridad, tanto en sentido politológico como desde la perspectiva jurídica.</w:t>
            </w:r>
          </w:p>
          <w:p w:rsidR="00000000" w:rsidDel="00000000" w:rsidP="00000000" w:rsidRDefault="00000000" w:rsidRPr="00000000" w14:paraId="0000006D">
            <w:pPr>
              <w:spacing w:line="276" w:lineRule="auto"/>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6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18"/>
          <w:szCs w:val="18"/>
        </w:rPr>
      </w:pPr>
      <w:r w:rsidDel="00000000" w:rsidR="00000000" w:rsidRPr="00000000">
        <w:rPr>
          <w:rFonts w:ascii="Arial" w:cs="Arial" w:eastAsia="Arial" w:hAnsi="Arial"/>
          <w:b w:val="1"/>
          <w:color w:val="ff0000"/>
          <w:sz w:val="18"/>
          <w:szCs w:val="18"/>
          <w:rtl w:val="0"/>
        </w:rPr>
        <w:t xml:space="preserve">* </w:t>
      </w:r>
      <w:r w:rsidDel="00000000" w:rsidR="00000000" w:rsidRPr="00000000">
        <w:rPr>
          <w:rFonts w:ascii="Arial" w:cs="Arial" w:eastAsia="Arial" w:hAnsi="Arial"/>
          <w:b w:val="1"/>
          <w:sz w:val="18"/>
          <w:szCs w:val="18"/>
          <w:rtl w:val="0"/>
        </w:rPr>
        <w:t xml:space="preserve">Objetivos parciales o específicos</w:t>
      </w:r>
    </w:p>
    <w:p w:rsidR="00000000" w:rsidDel="00000000" w:rsidP="00000000" w:rsidRDefault="00000000" w:rsidRPr="00000000" w14:paraId="00000071">
      <w:pPr>
        <w:rPr>
          <w:rFonts w:ascii="Arial" w:cs="Arial" w:eastAsia="Arial" w:hAnsi="Arial"/>
          <w:b w:val="1"/>
          <w:sz w:val="18"/>
          <w:szCs w:val="18"/>
        </w:rPr>
      </w:pPr>
      <w:r w:rsidDel="00000000" w:rsidR="00000000" w:rsidRPr="00000000">
        <w:rPr>
          <w:rtl w:val="0"/>
        </w:rPr>
      </w:r>
    </w:p>
    <w:tbl>
      <w:tblPr>
        <w:tblStyle w:val="Table7"/>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Analizar los conceptos de teoría política fundamentales y su correspondencia con los derivados de las ciencias jurídicas.</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Revisar los modelos históricos y contemporáneos de estado y de gobierno, haciendo énfasis en la estructura del estado mexicano.</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Comprender los diversos modelos de participación política al interior de los estados nación.</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Analizar la crisis del modelo contemporáneo de estado-nación, en función del contexto de la globalización y el surgimiento de bloques regionales.</w:t>
            </w: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7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 temático</w:t>
      </w:r>
      <w:r w:rsidDel="00000000" w:rsidR="00000000" w:rsidRPr="00000000">
        <w:rPr>
          <w:rFonts w:ascii="Arial" w:cs="Arial" w:eastAsia="Arial" w:hAnsi="Arial"/>
          <w:b w:val="1"/>
          <w:sz w:val="18"/>
          <w:szCs w:val="18"/>
          <w:vertAlign w:val="superscript"/>
        </w:rPr>
        <w:footnoteReference w:customMarkFollows="0" w:id="3"/>
      </w:r>
      <w:r w:rsidDel="00000000" w:rsidR="00000000" w:rsidRPr="00000000">
        <w:rPr>
          <w:rtl w:val="0"/>
        </w:rPr>
      </w:r>
    </w:p>
    <w:p w:rsidR="00000000" w:rsidDel="00000000" w:rsidP="00000000" w:rsidRDefault="00000000" w:rsidRPr="00000000" w14:paraId="0000007A">
      <w:pPr>
        <w:rPr>
          <w:rFonts w:ascii="Arial" w:cs="Arial" w:eastAsia="Arial" w:hAnsi="Arial"/>
          <w:b w:val="1"/>
          <w:sz w:val="18"/>
          <w:szCs w:val="18"/>
        </w:rPr>
      </w:pPr>
      <w:r w:rsidDel="00000000" w:rsidR="00000000" w:rsidRPr="00000000">
        <w:rPr>
          <w:rtl w:val="0"/>
        </w:rPr>
      </w:r>
    </w:p>
    <w:tbl>
      <w:tblPr>
        <w:tblStyle w:val="Table8"/>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tcBorders>
              <w:right w:color="000000" w:space="0" w:sz="4" w:val="single"/>
            </w:tcBorders>
          </w:tcPr>
          <w:p w:rsidR="00000000" w:rsidDel="00000000" w:rsidP="00000000" w:rsidRDefault="00000000" w:rsidRPr="00000000" w14:paraId="0000007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UNIDAD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La simbiosis en la conceptualización del estado y el orden jurídico.</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 Concepto de estado.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 Elementos esenciales en la conformación del estado.</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 El régimen jurídico como elemento estructural del estado.</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 Estado y estado de derecho.</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UNIDAD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Poder, poder político y régimen jurídico.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 Formaciones políticas en la antigüedad.</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 Formaciones políticas medievales.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 Conformación del estado moderno.</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 Separación del estado y los </w:t>
            </w:r>
            <w:r w:rsidDel="00000000" w:rsidR="00000000" w:rsidRPr="00000000">
              <w:rPr>
                <w:rFonts w:ascii="Arial" w:cs="Arial" w:eastAsia="Arial" w:hAnsi="Arial"/>
                <w:sz w:val="18"/>
                <w:szCs w:val="18"/>
                <w:rtl w:val="0"/>
              </w:rPr>
              <w:t xml:space="preserve">órdenes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religiosos.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 Separación de poderes.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2.6 Razones de estado.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UNIDAD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Diversos modelos de estado y de gobierno.</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 Modelos de estado.</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3.1.1 Estados simples.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3.1.2 Estados complejos.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3.1.3 Tendencias contemporáneas hacia nuevos modelos de estructuras supraestatales.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 Modelos de gobierno.</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3.2.1 En relación al carácter electivo del jefe del estado.</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3.2.2 En relación al grado de participación política de los ciudadanos.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3.2.3 En función a la relación entre la jefatura del estado, el gobierno y el parlamento.</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Finalidad de la construcción del estado.</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 Funciones primarias del estado.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 Justificación para la existencia del estado.</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 Relevancia del estado en el contexto del mundo globalizado.</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UNIDAD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El modelo de estado-nación dentro del contexto del mundo globalizado.</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5.1 Regionalización y conformación de bloques de estados.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5.2 La crisis del estado-nación. </w:t>
            </w:r>
          </w:p>
          <w:p w:rsidR="00000000" w:rsidDel="00000000" w:rsidP="00000000" w:rsidRDefault="00000000" w:rsidRPr="00000000" w14:paraId="0000009C">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9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18"/>
          <w:szCs w:val="18"/>
        </w:rPr>
      </w:pPr>
      <w:r w:rsidDel="00000000" w:rsidR="00000000" w:rsidRPr="00000000">
        <w:rPr>
          <w:rFonts w:ascii="Arial" w:cs="Arial" w:eastAsia="Arial" w:hAnsi="Arial"/>
          <w:b w:val="1"/>
          <w:color w:val="ff0000"/>
          <w:sz w:val="18"/>
          <w:szCs w:val="18"/>
          <w:rtl w:val="0"/>
        </w:rPr>
        <w:t xml:space="preserve">*</w:t>
      </w:r>
      <w:r w:rsidDel="00000000" w:rsidR="00000000" w:rsidRPr="00000000">
        <w:rPr>
          <w:rFonts w:ascii="Arial" w:cs="Arial" w:eastAsia="Arial" w:hAnsi="Arial"/>
          <w:b w:val="1"/>
          <w:sz w:val="18"/>
          <w:szCs w:val="18"/>
          <w:rtl w:val="0"/>
        </w:rPr>
        <w:t xml:space="preserve"> Estructura conceptual del curso </w:t>
      </w:r>
      <w:r w:rsidDel="00000000" w:rsidR="00000000" w:rsidRPr="00000000">
        <w:rPr>
          <w:rFonts w:ascii="Arial" w:cs="Arial" w:eastAsia="Arial" w:hAnsi="Arial"/>
          <w:b w:val="1"/>
          <w:sz w:val="18"/>
          <w:szCs w:val="18"/>
          <w:vertAlign w:val="superscript"/>
        </w:rPr>
        <w:footnoteReference w:customMarkFollows="0" w:id="4"/>
      </w:r>
      <w:r w:rsidDel="00000000" w:rsidR="00000000" w:rsidRPr="00000000">
        <w:rPr>
          <w:rtl w:val="0"/>
        </w:rPr>
      </w:r>
    </w:p>
    <w:p w:rsidR="00000000" w:rsidDel="00000000" w:rsidP="00000000" w:rsidRDefault="00000000" w:rsidRPr="00000000" w14:paraId="0000009F">
      <w:pPr>
        <w:rPr>
          <w:rFonts w:ascii="Arial" w:cs="Arial" w:eastAsia="Arial" w:hAnsi="Arial"/>
          <w:b w:val="1"/>
          <w:sz w:val="18"/>
          <w:szCs w:val="18"/>
        </w:rPr>
      </w:pPr>
      <w:r w:rsidDel="00000000" w:rsidR="00000000" w:rsidRPr="00000000">
        <w:rPr>
          <w:rtl w:val="0"/>
        </w:rPr>
      </w:r>
    </w:p>
    <w:tbl>
      <w:tblPr>
        <w:tblStyle w:val="Table9"/>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A0">
            <w:pPr>
              <w:tabs>
                <w:tab w:val="left" w:pos="1553"/>
              </w:tabs>
              <w:rPr>
                <w:rFonts w:ascii="Arial" w:cs="Arial" w:eastAsia="Arial" w:hAnsi="Arial"/>
                <w:b w:val="1"/>
                <w:sz w:val="18"/>
                <w:szCs w:val="18"/>
              </w:rPr>
            </w:pPr>
            <w:r w:rsidDel="00000000" w:rsidR="00000000" w:rsidRPr="00000000">
              <w:rPr>
                <w:rFonts w:ascii="Arial" w:cs="Arial" w:eastAsia="Arial" w:hAnsi="Arial"/>
                <w:b w:val="1"/>
                <w:sz w:val="18"/>
                <w:szCs w:val="18"/>
                <w:rtl w:val="0"/>
              </w:rPr>
              <w:tab/>
            </w:r>
          </w:p>
          <w:p w:rsidR="00000000" w:rsidDel="00000000" w:rsidP="00000000" w:rsidRDefault="00000000" w:rsidRPr="00000000" w14:paraId="000000A1">
            <w:pPr>
              <w:rPr>
                <w:rFonts w:ascii="Arial" w:cs="Arial" w:eastAsia="Arial" w:hAnsi="Arial"/>
                <w:b w:val="1"/>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1241425</wp:posOffset>
                  </wp:positionH>
                  <wp:positionV relativeFrom="paragraph">
                    <wp:posOffset>169545</wp:posOffset>
                  </wp:positionV>
                  <wp:extent cx="4567230" cy="3136605"/>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b="9328" l="5958" r="21929" t="11472"/>
                          <a:stretch>
                            <a:fillRect/>
                          </a:stretch>
                        </pic:blipFill>
                        <pic:spPr>
                          <a:xfrm>
                            <a:off x="0" y="0"/>
                            <a:ext cx="4567230" cy="3136605"/>
                          </a:xfrm>
                          <a:prstGeom prst="rect"/>
                          <a:ln/>
                        </pic:spPr>
                      </pic:pic>
                    </a:graphicData>
                  </a:graphic>
                </wp:anchor>
              </w:drawing>
            </w:r>
          </w:p>
          <w:p w:rsidR="00000000" w:rsidDel="00000000" w:rsidP="00000000" w:rsidRDefault="00000000" w:rsidRPr="00000000" w14:paraId="000000A2">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A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4">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A5">
      <w:pPr>
        <w:rPr>
          <w:rFonts w:ascii="Arial" w:cs="Arial" w:eastAsia="Arial" w:hAnsi="Arial"/>
          <w:color w:val="0070c0"/>
          <w:sz w:val="18"/>
          <w:szCs w:val="18"/>
        </w:rPr>
      </w:pPr>
      <w:r w:rsidDel="00000000" w:rsidR="00000000" w:rsidRPr="00000000">
        <w:rPr>
          <w:rFonts w:ascii="Arial" w:cs="Arial" w:eastAsia="Arial" w:hAnsi="Arial"/>
          <w:b w:val="1"/>
          <w:sz w:val="18"/>
          <w:szCs w:val="18"/>
          <w:rtl w:val="0"/>
        </w:rPr>
        <w:t xml:space="preserve">Modalidades de evaluación </w:t>
      </w:r>
      <w:r w:rsidDel="00000000" w:rsidR="00000000" w:rsidRPr="00000000">
        <w:rPr>
          <w:rtl w:val="0"/>
        </w:rPr>
      </w:r>
    </w:p>
    <w:p w:rsidR="00000000" w:rsidDel="00000000" w:rsidP="00000000" w:rsidRDefault="00000000" w:rsidRPr="00000000" w14:paraId="000000A6">
      <w:pPr>
        <w:rPr>
          <w:rFonts w:ascii="Arial" w:cs="Arial" w:eastAsia="Arial" w:hAnsi="Arial"/>
          <w:b w:val="1"/>
          <w:sz w:val="18"/>
          <w:szCs w:val="18"/>
        </w:rPr>
      </w:pPr>
      <w:r w:rsidDel="00000000" w:rsidR="00000000" w:rsidRPr="00000000">
        <w:rPr>
          <w:rtl w:val="0"/>
        </w:rPr>
      </w:r>
    </w:p>
    <w:tbl>
      <w:tblPr>
        <w:tblStyle w:val="Table10"/>
        <w:tblW w:w="9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0"/>
        <w:gridCol w:w="5310"/>
        <w:tblGridChange w:id="0">
          <w:tblGrid>
            <w:gridCol w:w="4350"/>
            <w:gridCol w:w="5310"/>
          </w:tblGrid>
        </w:tblGridChange>
      </w:tblGrid>
      <w:tr>
        <w:tc>
          <w:tcPr>
            <w:vAlign w:val="center"/>
          </w:tcPr>
          <w:p w:rsidR="00000000" w:rsidDel="00000000" w:rsidP="00000000" w:rsidRDefault="00000000" w:rsidRPr="00000000" w14:paraId="000000A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Instrumento de evaluación</w:t>
            </w:r>
          </w:p>
          <w:p w:rsidR="00000000" w:rsidDel="00000000" w:rsidP="00000000" w:rsidRDefault="00000000" w:rsidRPr="00000000" w14:paraId="000000A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A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Factor de ponderación</w:t>
            </w:r>
          </w:p>
        </w:tc>
      </w:tr>
      <w:tr>
        <w:tc>
          <w:tcPr/>
          <w:p w:rsidR="00000000" w:rsidDel="00000000" w:rsidP="00000000" w:rsidRDefault="00000000" w:rsidRPr="00000000" w14:paraId="000000AA">
            <w:pPr>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Exámenes:</w:t>
            </w:r>
          </w:p>
          <w:p w:rsidR="00000000" w:rsidDel="00000000" w:rsidP="00000000" w:rsidRDefault="00000000" w:rsidRPr="00000000" w14:paraId="000000AB">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Parciales</w:t>
            </w:r>
          </w:p>
          <w:p w:rsidR="00000000" w:rsidDel="00000000" w:rsidP="00000000" w:rsidRDefault="00000000" w:rsidRPr="00000000" w14:paraId="000000AC">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Globales</w:t>
            </w:r>
          </w:p>
          <w:p w:rsidR="00000000" w:rsidDel="00000000" w:rsidP="00000000" w:rsidRDefault="00000000" w:rsidRPr="00000000" w14:paraId="000000AD">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Departamentales</w:t>
            </w:r>
          </w:p>
        </w:tc>
        <w:tc>
          <w:tcPr/>
          <w:p w:rsidR="00000000" w:rsidDel="00000000" w:rsidP="00000000" w:rsidRDefault="00000000" w:rsidRPr="00000000" w14:paraId="000000AE">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30 a 40%</w:t>
            </w:r>
          </w:p>
        </w:tc>
      </w:tr>
      <w:tr>
        <w:tc>
          <w:tcPr/>
          <w:p w:rsidR="00000000" w:rsidDel="00000000" w:rsidP="00000000" w:rsidRDefault="00000000" w:rsidRPr="00000000" w14:paraId="000000AF">
            <w:pPr>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Participación en clase:</w:t>
            </w:r>
          </w:p>
          <w:p w:rsidR="00000000" w:rsidDel="00000000" w:rsidP="00000000" w:rsidRDefault="00000000" w:rsidRPr="00000000" w14:paraId="000000B0">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Individual</w:t>
            </w:r>
          </w:p>
          <w:p w:rsidR="00000000" w:rsidDel="00000000" w:rsidP="00000000" w:rsidRDefault="00000000" w:rsidRPr="00000000" w14:paraId="000000B1">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Grupal</w:t>
            </w:r>
          </w:p>
          <w:p w:rsidR="00000000" w:rsidDel="00000000" w:rsidP="00000000" w:rsidRDefault="00000000" w:rsidRPr="00000000" w14:paraId="000000B2">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Exposiciones</w:t>
            </w:r>
          </w:p>
        </w:tc>
        <w:tc>
          <w:tcPr/>
          <w:p w:rsidR="00000000" w:rsidDel="00000000" w:rsidP="00000000" w:rsidRDefault="00000000" w:rsidRPr="00000000" w14:paraId="000000B3">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 a 30%</w:t>
            </w:r>
          </w:p>
        </w:tc>
      </w:tr>
      <w:tr>
        <w:tc>
          <w:tcPr/>
          <w:p w:rsidR="00000000" w:rsidDel="00000000" w:rsidP="00000000" w:rsidRDefault="00000000" w:rsidRPr="00000000" w14:paraId="000000B4">
            <w:pPr>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extra áulicas:</w:t>
            </w:r>
          </w:p>
          <w:p w:rsidR="00000000" w:rsidDel="00000000" w:rsidP="00000000" w:rsidRDefault="00000000" w:rsidRPr="00000000" w14:paraId="000000B5">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Estudios de caso</w:t>
            </w:r>
          </w:p>
          <w:p w:rsidR="00000000" w:rsidDel="00000000" w:rsidP="00000000" w:rsidRDefault="00000000" w:rsidRPr="00000000" w14:paraId="000000B6">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Ensayos</w:t>
            </w:r>
          </w:p>
          <w:p w:rsidR="00000000" w:rsidDel="00000000" w:rsidP="00000000" w:rsidRDefault="00000000" w:rsidRPr="00000000" w14:paraId="000000B7">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Trabajos de investigación</w:t>
            </w:r>
          </w:p>
          <w:p w:rsidR="00000000" w:rsidDel="00000000" w:rsidP="00000000" w:rsidRDefault="00000000" w:rsidRPr="00000000" w14:paraId="000000B8">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Cuestionarios</w:t>
            </w:r>
          </w:p>
          <w:p w:rsidR="00000000" w:rsidDel="00000000" w:rsidP="00000000" w:rsidRDefault="00000000" w:rsidRPr="00000000" w14:paraId="000000B9">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Informes</w:t>
            </w:r>
          </w:p>
          <w:p w:rsidR="00000000" w:rsidDel="00000000" w:rsidP="00000000" w:rsidRDefault="00000000" w:rsidRPr="00000000" w14:paraId="000000BA">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Monografías</w:t>
            </w:r>
          </w:p>
        </w:tc>
        <w:tc>
          <w:tcPr/>
          <w:p w:rsidR="00000000" w:rsidDel="00000000" w:rsidP="00000000" w:rsidRDefault="00000000" w:rsidRPr="00000000" w14:paraId="000000BB">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 a 30%</w:t>
            </w:r>
          </w:p>
        </w:tc>
      </w:tr>
      <w:tr>
        <w:tc>
          <w:tcPr/>
          <w:p w:rsidR="00000000" w:rsidDel="00000000" w:rsidP="00000000" w:rsidRDefault="00000000" w:rsidRPr="00000000" w14:paraId="000000BC">
            <w:pPr>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extra curriculares:</w:t>
            </w:r>
          </w:p>
          <w:p w:rsidR="00000000" w:rsidDel="00000000" w:rsidP="00000000" w:rsidRDefault="00000000" w:rsidRPr="00000000" w14:paraId="000000BD">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Seminarios</w:t>
            </w:r>
          </w:p>
          <w:p w:rsidR="00000000" w:rsidDel="00000000" w:rsidP="00000000" w:rsidRDefault="00000000" w:rsidRPr="00000000" w14:paraId="000000BE">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Conferencias</w:t>
            </w:r>
          </w:p>
          <w:p w:rsidR="00000000" w:rsidDel="00000000" w:rsidP="00000000" w:rsidRDefault="00000000" w:rsidRPr="00000000" w14:paraId="000000BF">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Talleres</w:t>
            </w:r>
          </w:p>
          <w:p w:rsidR="00000000" w:rsidDel="00000000" w:rsidP="00000000" w:rsidRDefault="00000000" w:rsidRPr="00000000" w14:paraId="000000C0">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Concursos</w:t>
            </w:r>
          </w:p>
        </w:tc>
        <w:tc>
          <w:tcPr/>
          <w:p w:rsidR="00000000" w:rsidDel="00000000" w:rsidP="00000000" w:rsidRDefault="00000000" w:rsidRPr="00000000" w14:paraId="000000C1">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 a 10%</w:t>
            </w:r>
          </w:p>
        </w:tc>
      </w:tr>
      <w:tr>
        <w:tc>
          <w:tcPr/>
          <w:p w:rsidR="00000000" w:rsidDel="00000000" w:rsidP="00000000" w:rsidRDefault="00000000" w:rsidRPr="00000000" w14:paraId="000000C2">
            <w:pPr>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Otras:</w:t>
            </w:r>
          </w:p>
          <w:p w:rsidR="00000000" w:rsidDel="00000000" w:rsidP="00000000" w:rsidRDefault="00000000" w:rsidRPr="00000000" w14:paraId="000000C3">
            <w:pPr>
              <w:spacing w:line="276" w:lineRule="auto"/>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4">
            <w:pPr>
              <w:spacing w:line="276" w:lineRule="auto"/>
              <w:jc w:val="cente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C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Total</w:t>
            </w:r>
          </w:p>
        </w:tc>
        <w:tc>
          <w:tcPr>
            <w:vAlign w:val="center"/>
          </w:tcPr>
          <w:p w:rsidR="00000000" w:rsidDel="00000000" w:rsidP="00000000" w:rsidRDefault="00000000" w:rsidRPr="00000000" w14:paraId="000000C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Establecer la combinación de rangos para alcanzar el 100% y mantener la flexibilidad en los CU</w:t>
            </w:r>
          </w:p>
          <w:p w:rsidR="00000000" w:rsidDel="00000000" w:rsidP="00000000" w:rsidRDefault="00000000" w:rsidRPr="00000000" w14:paraId="000000C7">
            <w:pPr>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C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Elementos del desarrollo de la unidad de aprendizaje (asignatura)</w:t>
      </w:r>
    </w:p>
    <w:p w:rsidR="00000000" w:rsidDel="00000000" w:rsidP="00000000" w:rsidRDefault="00000000" w:rsidRPr="00000000" w14:paraId="000000CB">
      <w:pPr>
        <w:rPr>
          <w:rFonts w:ascii="Arial" w:cs="Arial" w:eastAsia="Arial" w:hAnsi="Arial"/>
          <w:b w:val="1"/>
          <w:sz w:val="18"/>
          <w:szCs w:val="18"/>
        </w:rPr>
      </w:pPr>
      <w:r w:rsidDel="00000000" w:rsidR="00000000" w:rsidRPr="00000000">
        <w:rPr>
          <w:rtl w:val="0"/>
        </w:rPr>
      </w:r>
    </w:p>
    <w:tbl>
      <w:tblPr>
        <w:tblStyle w:val="Table1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7"/>
        <w:gridCol w:w="7465"/>
        <w:tblGridChange w:id="0">
          <w:tblGrid>
            <w:gridCol w:w="2497"/>
            <w:gridCol w:w="7465"/>
          </w:tblGrid>
        </w:tblGridChange>
      </w:tblGrid>
      <w:tr>
        <w:tc>
          <w:tcPr>
            <w:vAlign w:val="center"/>
          </w:tcPr>
          <w:p w:rsidR="00000000" w:rsidDel="00000000" w:rsidP="00000000" w:rsidRDefault="00000000" w:rsidRPr="00000000" w14:paraId="000000C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Conocimientos</w:t>
            </w:r>
          </w:p>
        </w:tc>
        <w:tc>
          <w:tcPr>
            <w:vAlign w:val="center"/>
          </w:tcPr>
          <w:p w:rsidR="00000000" w:rsidDel="00000000" w:rsidP="00000000" w:rsidRDefault="00000000" w:rsidRPr="00000000" w14:paraId="000000CD">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CE">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interioriza los conceptos fundamentales de la teoría política contemporánea, relativa a las formas de estado y de gobierno, además de las concernientes a la participación política dentro del contexto del estado contemporáneo.</w:t>
            </w:r>
          </w:p>
          <w:p w:rsidR="00000000" w:rsidDel="00000000" w:rsidP="00000000" w:rsidRDefault="00000000" w:rsidRPr="00000000" w14:paraId="000000CF">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Aptitudes</w:t>
            </w:r>
          </w:p>
        </w:tc>
        <w:tc>
          <w:tcPr>
            <w:vAlign w:val="center"/>
          </w:tcPr>
          <w:p w:rsidR="00000000" w:rsidDel="00000000" w:rsidP="00000000" w:rsidRDefault="00000000" w:rsidRPr="00000000" w14:paraId="000000D1">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2">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argumenta, de manera convincente, en tópicos relacionados con la estructura y funciones del estado contemporáneo, analizando los sucesos contemporáneos concernientes al funcionamiento de las distintas instituciones políticas y de gobierno, y las repercusiones a nivel global, regional y local de los mismos.</w:t>
            </w:r>
          </w:p>
          <w:p w:rsidR="00000000" w:rsidDel="00000000" w:rsidP="00000000" w:rsidRDefault="00000000" w:rsidRPr="00000000" w14:paraId="000000D3">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4">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5">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Actitudes</w:t>
            </w:r>
          </w:p>
          <w:p w:rsidR="00000000" w:rsidDel="00000000" w:rsidP="00000000" w:rsidRDefault="00000000" w:rsidRPr="00000000" w14:paraId="000000D7">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D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A">
            <w:pPr>
              <w:rPr>
                <w:rFonts w:ascii="Arial" w:cs="Arial" w:eastAsia="Arial" w:hAnsi="Arial"/>
                <w:sz w:val="18"/>
                <w:szCs w:val="18"/>
              </w:rPr>
            </w:pPr>
            <w:r w:rsidDel="00000000" w:rsidR="00000000" w:rsidRPr="00000000">
              <w:rPr>
                <w:rFonts w:ascii="Arial" w:cs="Arial" w:eastAsia="Arial" w:hAnsi="Arial"/>
                <w:sz w:val="18"/>
                <w:szCs w:val="18"/>
                <w:rtl w:val="0"/>
              </w:rPr>
              <w:t xml:space="preserve">Valorará los principios democráticos como eje rector en la construcción de los estados contemporáneos occidentales, así como la construcción del estado de derecho en el contexto del mundo global.</w:t>
            </w:r>
          </w:p>
        </w:tc>
      </w:tr>
      <w:tr>
        <w:tc>
          <w:tcPr>
            <w:vAlign w:val="center"/>
          </w:tcPr>
          <w:p w:rsidR="00000000" w:rsidDel="00000000" w:rsidP="00000000" w:rsidRDefault="00000000" w:rsidRPr="00000000" w14:paraId="000000D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Valores</w:t>
            </w:r>
          </w:p>
        </w:tc>
        <w:tc>
          <w:tcPr>
            <w:vAlign w:val="center"/>
          </w:tcPr>
          <w:p w:rsidR="00000000" w:rsidDel="00000000" w:rsidP="00000000" w:rsidRDefault="00000000" w:rsidRPr="00000000" w14:paraId="000000DC">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D">
            <w:pPr>
              <w:rPr>
                <w:rFonts w:ascii="Arial" w:cs="Arial" w:eastAsia="Arial" w:hAnsi="Arial"/>
                <w:sz w:val="18"/>
                <w:szCs w:val="18"/>
              </w:rPr>
            </w:pPr>
            <w:r w:rsidDel="00000000" w:rsidR="00000000" w:rsidRPr="00000000">
              <w:rPr>
                <w:rFonts w:ascii="Arial" w:cs="Arial" w:eastAsia="Arial" w:hAnsi="Arial"/>
                <w:sz w:val="18"/>
                <w:szCs w:val="18"/>
                <w:rtl w:val="0"/>
              </w:rPr>
              <w:t xml:space="preserve">Internalizará la democracia como un valor fundamental en la constitución de los estados modernos, así como la necesidad de la obediencia del derecho como base fundamental dentro de la evolución de las sociedades contemporáneas.</w:t>
            </w:r>
          </w:p>
          <w:p w:rsidR="00000000" w:rsidDel="00000000" w:rsidP="00000000" w:rsidRDefault="00000000" w:rsidRPr="00000000" w14:paraId="000000DE">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Capacidades</w:t>
            </w:r>
          </w:p>
        </w:tc>
        <w:tc>
          <w:tcPr>
            <w:vAlign w:val="center"/>
          </w:tcPr>
          <w:p w:rsidR="00000000" w:rsidDel="00000000" w:rsidP="00000000" w:rsidRDefault="00000000" w:rsidRPr="00000000" w14:paraId="000000E0">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1">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identificará de manera apropiada los elementos necesarios y contingentes en la conformación moderna del estado, analizando diversas perspectivas teóricas al respecto.</w:t>
            </w:r>
          </w:p>
          <w:p w:rsidR="00000000" w:rsidDel="00000000" w:rsidP="00000000" w:rsidRDefault="00000000" w:rsidRPr="00000000" w14:paraId="000000E2">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E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Habilidades</w:t>
            </w:r>
          </w:p>
        </w:tc>
        <w:tc>
          <w:tcPr>
            <w:vAlign w:val="center"/>
          </w:tcPr>
          <w:p w:rsidR="00000000" w:rsidDel="00000000" w:rsidP="00000000" w:rsidRDefault="00000000" w:rsidRPr="00000000" w14:paraId="000000E4">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5">
            <w:pPr>
              <w:rPr>
                <w:rFonts w:ascii="Arial" w:cs="Arial" w:eastAsia="Arial" w:hAnsi="Arial"/>
                <w:sz w:val="18"/>
                <w:szCs w:val="18"/>
              </w:rPr>
            </w:pPr>
            <w:bookmarkStart w:colFirst="0" w:colLast="0" w:name="_30j0zll" w:id="1"/>
            <w:bookmarkEnd w:id="1"/>
            <w:r w:rsidDel="00000000" w:rsidR="00000000" w:rsidRPr="00000000">
              <w:rPr>
                <w:rFonts w:ascii="Arial" w:cs="Arial" w:eastAsia="Arial" w:hAnsi="Arial"/>
                <w:sz w:val="18"/>
                <w:szCs w:val="18"/>
                <w:rtl w:val="0"/>
              </w:rPr>
              <w:t xml:space="preserve">El estudiante será capaz de identificar de manera apropiada las distintas acepciones políticas y jurídicas de los términos que se utilizan en la construcción del discurso referido al estado democrático de derecho contemporáneo.</w:t>
            </w:r>
          </w:p>
          <w:p w:rsidR="00000000" w:rsidDel="00000000" w:rsidP="00000000" w:rsidRDefault="00000000" w:rsidRPr="00000000" w14:paraId="000000E6">
            <w:pPr>
              <w:rPr>
                <w:rFonts w:ascii="Arial" w:cs="Arial" w:eastAsia="Arial" w:hAnsi="Arial"/>
                <w:color w:val="0070c0"/>
                <w:sz w:val="18"/>
                <w:szCs w:val="18"/>
              </w:rPr>
            </w:pPr>
            <w:r w:rsidDel="00000000" w:rsidR="00000000" w:rsidRPr="00000000">
              <w:rPr>
                <w:rtl w:val="0"/>
              </w:rPr>
            </w:r>
          </w:p>
        </w:tc>
      </w:tr>
    </w:tbl>
    <w:p w:rsidR="00000000" w:rsidDel="00000000" w:rsidP="00000000" w:rsidRDefault="00000000" w:rsidRPr="00000000" w14:paraId="000000E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9">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BIBLIOGRAFÍA BÁSICA</w:t>
      </w:r>
    </w:p>
    <w:p w:rsidR="00000000" w:rsidDel="00000000" w:rsidP="00000000" w:rsidRDefault="00000000" w:rsidRPr="00000000" w14:paraId="000000EA">
      <w:pPr>
        <w:rPr>
          <w:rFonts w:ascii="Arial" w:cs="Arial" w:eastAsia="Arial" w:hAnsi="Arial"/>
          <w:b w:val="1"/>
          <w:sz w:val="18"/>
          <w:szCs w:val="18"/>
        </w:rPr>
      </w:pPr>
      <w:r w:rsidDel="00000000" w:rsidR="00000000" w:rsidRPr="00000000">
        <w:rPr>
          <w:rtl w:val="0"/>
        </w:rPr>
      </w:r>
    </w:p>
    <w:tbl>
      <w:tblPr>
        <w:tblStyle w:val="Table1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0E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w:t>
            </w:r>
          </w:p>
        </w:tc>
        <w:tc>
          <w:tcPr>
            <w:vAlign w:val="center"/>
          </w:tcPr>
          <w:p w:rsidR="00000000" w:rsidDel="00000000" w:rsidP="00000000" w:rsidRDefault="00000000" w:rsidRPr="00000000" w14:paraId="000000E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vAlign w:val="center"/>
          </w:tcPr>
          <w:p w:rsidR="00000000" w:rsidDel="00000000" w:rsidP="00000000" w:rsidRDefault="00000000" w:rsidRPr="00000000" w14:paraId="000000E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vAlign w:val="center"/>
          </w:tcPr>
          <w:p w:rsidR="00000000" w:rsidDel="00000000" w:rsidP="00000000" w:rsidRDefault="00000000" w:rsidRPr="00000000" w14:paraId="000000E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vAlign w:val="center"/>
          </w:tcPr>
          <w:p w:rsidR="00000000" w:rsidDel="00000000" w:rsidP="00000000" w:rsidRDefault="00000000" w:rsidRPr="00000000" w14:paraId="000000E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URL o biblioteca digital donde está disponible (en su caso)</w:t>
            </w:r>
          </w:p>
        </w:tc>
      </w:tr>
      <w:tr>
        <w:tc>
          <w:tcPr>
            <w:vAlign w:val="center"/>
          </w:tcPr>
          <w:p w:rsidR="00000000" w:rsidDel="00000000" w:rsidP="00000000" w:rsidRDefault="00000000" w:rsidRPr="00000000" w14:paraId="000000F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ANDRADE SÁNCHEZ, Eduardo</w:t>
            </w:r>
          </w:p>
        </w:tc>
        <w:tc>
          <w:tcPr>
            <w:vAlign w:val="center"/>
          </w:tcPr>
          <w:p w:rsidR="00000000" w:rsidDel="00000000" w:rsidP="00000000" w:rsidRDefault="00000000" w:rsidRPr="00000000" w14:paraId="000000F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Teoría general del estado.</w:t>
            </w:r>
          </w:p>
        </w:tc>
        <w:tc>
          <w:tcPr>
            <w:vAlign w:val="center"/>
          </w:tcPr>
          <w:p w:rsidR="00000000" w:rsidDel="00000000" w:rsidP="00000000" w:rsidRDefault="00000000" w:rsidRPr="00000000" w14:paraId="000000F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Oxford university press</w:t>
            </w:r>
          </w:p>
        </w:tc>
        <w:tc>
          <w:tcPr>
            <w:vAlign w:val="center"/>
          </w:tcPr>
          <w:p w:rsidR="00000000" w:rsidDel="00000000" w:rsidP="00000000" w:rsidRDefault="00000000" w:rsidRPr="00000000" w14:paraId="000000F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2011</w:t>
            </w:r>
          </w:p>
        </w:tc>
        <w:tc>
          <w:tcPr>
            <w:vAlign w:val="center"/>
          </w:tcPr>
          <w:p w:rsidR="00000000" w:rsidDel="00000000" w:rsidP="00000000" w:rsidRDefault="00000000" w:rsidRPr="00000000" w14:paraId="000000F4">
            <w:pPr>
              <w:jc w:val="cente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F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KELSEN, Hans</w:t>
            </w:r>
          </w:p>
        </w:tc>
        <w:tc>
          <w:tcPr>
            <w:vAlign w:val="center"/>
          </w:tcPr>
          <w:p w:rsidR="00000000" w:rsidDel="00000000" w:rsidP="00000000" w:rsidRDefault="00000000" w:rsidRPr="00000000" w14:paraId="000000F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Teoría general del derecho y del estado</w:t>
            </w:r>
          </w:p>
        </w:tc>
        <w:tc>
          <w:tcPr>
            <w:vAlign w:val="center"/>
          </w:tcPr>
          <w:p w:rsidR="00000000" w:rsidDel="00000000" w:rsidP="00000000" w:rsidRDefault="00000000" w:rsidRPr="00000000" w14:paraId="000000F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UNAM</w:t>
            </w:r>
          </w:p>
        </w:tc>
        <w:tc>
          <w:tcPr>
            <w:vAlign w:val="center"/>
          </w:tcPr>
          <w:p w:rsidR="00000000" w:rsidDel="00000000" w:rsidP="00000000" w:rsidRDefault="00000000" w:rsidRPr="00000000" w14:paraId="000000F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2010</w:t>
            </w:r>
          </w:p>
        </w:tc>
        <w:tc>
          <w:tcPr>
            <w:vAlign w:val="center"/>
          </w:tcPr>
          <w:p w:rsidR="00000000" w:rsidDel="00000000" w:rsidP="00000000" w:rsidRDefault="00000000" w:rsidRPr="00000000" w14:paraId="000000F9">
            <w:pPr>
              <w:jc w:val="cente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F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GONZÁLEZ URIBE, Héctor</w:t>
            </w:r>
          </w:p>
        </w:tc>
        <w:tc>
          <w:tcPr>
            <w:vAlign w:val="center"/>
          </w:tcPr>
          <w:p w:rsidR="00000000" w:rsidDel="00000000" w:rsidP="00000000" w:rsidRDefault="00000000" w:rsidRPr="00000000" w14:paraId="000000F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Teoría política</w:t>
            </w:r>
          </w:p>
        </w:tc>
        <w:tc>
          <w:tcPr>
            <w:vAlign w:val="center"/>
          </w:tcPr>
          <w:p w:rsidR="00000000" w:rsidDel="00000000" w:rsidP="00000000" w:rsidRDefault="00000000" w:rsidRPr="00000000" w14:paraId="000000F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Porrúa</w:t>
            </w:r>
          </w:p>
        </w:tc>
        <w:tc>
          <w:tcPr>
            <w:vAlign w:val="center"/>
          </w:tcPr>
          <w:p w:rsidR="00000000" w:rsidDel="00000000" w:rsidP="00000000" w:rsidRDefault="00000000" w:rsidRPr="00000000" w14:paraId="000000F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2010</w:t>
            </w:r>
          </w:p>
        </w:tc>
        <w:tc>
          <w:tcPr>
            <w:vAlign w:val="center"/>
          </w:tcPr>
          <w:p w:rsidR="00000000" w:rsidDel="00000000" w:rsidP="00000000" w:rsidRDefault="00000000" w:rsidRPr="00000000" w14:paraId="000000FE">
            <w:pPr>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F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0">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01">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BIBLIOGRAFÍA COMPLEMENTARIA</w:t>
      </w:r>
      <w:r w:rsidDel="00000000" w:rsidR="00000000" w:rsidRPr="00000000">
        <w:rPr>
          <w:rtl w:val="0"/>
        </w:rPr>
      </w:r>
    </w:p>
    <w:tbl>
      <w:tblPr>
        <w:tblStyle w:val="Table1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10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w:t>
            </w:r>
          </w:p>
        </w:tc>
        <w:tc>
          <w:tcPr>
            <w:vAlign w:val="center"/>
          </w:tcPr>
          <w:p w:rsidR="00000000" w:rsidDel="00000000" w:rsidP="00000000" w:rsidRDefault="00000000" w:rsidRPr="00000000" w14:paraId="0000010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vAlign w:val="center"/>
          </w:tcPr>
          <w:p w:rsidR="00000000" w:rsidDel="00000000" w:rsidP="00000000" w:rsidRDefault="00000000" w:rsidRPr="00000000" w14:paraId="0000010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vAlign w:val="center"/>
          </w:tcPr>
          <w:p w:rsidR="00000000" w:rsidDel="00000000" w:rsidP="00000000" w:rsidRDefault="00000000" w:rsidRPr="00000000" w14:paraId="0000010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vAlign w:val="center"/>
          </w:tcPr>
          <w:p w:rsidR="00000000" w:rsidDel="00000000" w:rsidP="00000000" w:rsidRDefault="00000000" w:rsidRPr="00000000" w14:paraId="0000010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URL o biblioteca digital donde está disponible (en su caso)</w:t>
            </w:r>
          </w:p>
        </w:tc>
      </w:tr>
      <w:tr>
        <w:tc>
          <w:tcPr>
            <w:vAlign w:val="center"/>
          </w:tcPr>
          <w:p w:rsidR="00000000" w:rsidDel="00000000" w:rsidP="00000000" w:rsidRDefault="00000000" w:rsidRPr="00000000" w14:paraId="00000107">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ARNAIZ AMIGO, Aurora</w:t>
            </w:r>
            <w:r w:rsidDel="00000000" w:rsidR="00000000" w:rsidRPr="00000000">
              <w:rPr>
                <w:rtl w:val="0"/>
              </w:rPr>
            </w:r>
          </w:p>
        </w:tc>
        <w:tc>
          <w:tcPr>
            <w:vAlign w:val="center"/>
          </w:tcPr>
          <w:p w:rsidR="00000000" w:rsidDel="00000000" w:rsidP="00000000" w:rsidRDefault="00000000" w:rsidRPr="00000000" w14:paraId="00000108">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Ciencia política</w:t>
            </w:r>
            <w:r w:rsidDel="00000000" w:rsidR="00000000" w:rsidRPr="00000000">
              <w:rPr>
                <w:rtl w:val="0"/>
              </w:rPr>
            </w:r>
          </w:p>
        </w:tc>
        <w:tc>
          <w:tcPr>
            <w:vAlign w:val="center"/>
          </w:tcPr>
          <w:p w:rsidR="00000000" w:rsidDel="00000000" w:rsidP="00000000" w:rsidRDefault="00000000" w:rsidRPr="00000000" w14:paraId="00000109">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UNAM</w:t>
            </w:r>
            <w:r w:rsidDel="00000000" w:rsidR="00000000" w:rsidRPr="00000000">
              <w:rPr>
                <w:rtl w:val="0"/>
              </w:rPr>
            </w:r>
          </w:p>
        </w:tc>
        <w:tc>
          <w:tcPr>
            <w:vAlign w:val="center"/>
          </w:tcPr>
          <w:p w:rsidR="00000000" w:rsidDel="00000000" w:rsidP="00000000" w:rsidRDefault="00000000" w:rsidRPr="00000000" w14:paraId="0000010A">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1978</w:t>
            </w:r>
            <w:r w:rsidDel="00000000" w:rsidR="00000000" w:rsidRPr="00000000">
              <w:rPr>
                <w:rtl w:val="0"/>
              </w:rPr>
            </w:r>
          </w:p>
        </w:tc>
        <w:tc>
          <w:tcPr>
            <w:vAlign w:val="center"/>
          </w:tcPr>
          <w:p w:rsidR="00000000" w:rsidDel="00000000" w:rsidP="00000000" w:rsidRDefault="00000000" w:rsidRPr="00000000" w14:paraId="0000010B">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0C">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HUNTINGTON, Samuel</w:t>
            </w:r>
            <w:r w:rsidDel="00000000" w:rsidR="00000000" w:rsidRPr="00000000">
              <w:rPr>
                <w:rtl w:val="0"/>
              </w:rPr>
            </w:r>
          </w:p>
        </w:tc>
        <w:tc>
          <w:tcPr>
            <w:vAlign w:val="center"/>
          </w:tcPr>
          <w:p w:rsidR="00000000" w:rsidDel="00000000" w:rsidP="00000000" w:rsidRDefault="00000000" w:rsidRPr="00000000" w14:paraId="0000010D">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El choque de civilizaciones y la reconfiguración del orden</w:t>
            </w:r>
            <w:r w:rsidDel="00000000" w:rsidR="00000000" w:rsidRPr="00000000">
              <w:rPr>
                <w:rtl w:val="0"/>
              </w:rPr>
            </w:r>
          </w:p>
        </w:tc>
        <w:tc>
          <w:tcPr>
            <w:vAlign w:val="center"/>
          </w:tcPr>
          <w:p w:rsidR="00000000" w:rsidDel="00000000" w:rsidP="00000000" w:rsidRDefault="00000000" w:rsidRPr="00000000" w14:paraId="0000010E">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Paidós</w:t>
            </w:r>
            <w:r w:rsidDel="00000000" w:rsidR="00000000" w:rsidRPr="00000000">
              <w:rPr>
                <w:rtl w:val="0"/>
              </w:rPr>
            </w:r>
          </w:p>
        </w:tc>
        <w:tc>
          <w:tcPr>
            <w:vAlign w:val="center"/>
          </w:tcPr>
          <w:p w:rsidR="00000000" w:rsidDel="00000000" w:rsidP="00000000" w:rsidRDefault="00000000" w:rsidRPr="00000000" w14:paraId="0000010F">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2005</w:t>
            </w:r>
            <w:r w:rsidDel="00000000" w:rsidR="00000000" w:rsidRPr="00000000">
              <w:rPr>
                <w:rtl w:val="0"/>
              </w:rPr>
            </w:r>
          </w:p>
        </w:tc>
        <w:tc>
          <w:tcPr>
            <w:vAlign w:val="center"/>
          </w:tcPr>
          <w:p w:rsidR="00000000" w:rsidDel="00000000" w:rsidP="00000000" w:rsidRDefault="00000000" w:rsidRPr="00000000" w14:paraId="00000110">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11">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VILLORO, Luis</w:t>
            </w:r>
            <w:r w:rsidDel="00000000" w:rsidR="00000000" w:rsidRPr="00000000">
              <w:rPr>
                <w:rtl w:val="0"/>
              </w:rPr>
            </w:r>
          </w:p>
        </w:tc>
        <w:tc>
          <w:tcPr>
            <w:vAlign w:val="center"/>
          </w:tcPr>
          <w:p w:rsidR="00000000" w:rsidDel="00000000" w:rsidP="00000000" w:rsidRDefault="00000000" w:rsidRPr="00000000" w14:paraId="00000112">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El estado plural, pluralidad de culturas</w:t>
            </w:r>
            <w:r w:rsidDel="00000000" w:rsidR="00000000" w:rsidRPr="00000000">
              <w:rPr>
                <w:rtl w:val="0"/>
              </w:rPr>
            </w:r>
          </w:p>
        </w:tc>
        <w:tc>
          <w:tcPr>
            <w:vAlign w:val="center"/>
          </w:tcPr>
          <w:p w:rsidR="00000000" w:rsidDel="00000000" w:rsidP="00000000" w:rsidRDefault="00000000" w:rsidRPr="00000000" w14:paraId="00000113">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Paidós</w:t>
            </w:r>
            <w:r w:rsidDel="00000000" w:rsidR="00000000" w:rsidRPr="00000000">
              <w:rPr>
                <w:rtl w:val="0"/>
              </w:rPr>
            </w:r>
          </w:p>
        </w:tc>
        <w:tc>
          <w:tcPr>
            <w:vAlign w:val="center"/>
          </w:tcPr>
          <w:p w:rsidR="00000000" w:rsidDel="00000000" w:rsidP="00000000" w:rsidRDefault="00000000" w:rsidRPr="00000000" w14:paraId="00000114">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2006</w:t>
            </w:r>
            <w:r w:rsidDel="00000000" w:rsidR="00000000" w:rsidRPr="00000000">
              <w:rPr>
                <w:rtl w:val="0"/>
              </w:rPr>
            </w:r>
          </w:p>
        </w:tc>
        <w:tc>
          <w:tcPr>
            <w:vAlign w:val="center"/>
          </w:tcPr>
          <w:p w:rsidR="00000000" w:rsidDel="00000000" w:rsidP="00000000" w:rsidRDefault="00000000" w:rsidRPr="00000000" w14:paraId="00000115">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1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1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1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1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1A">
            <w:pPr>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1B">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1C">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1D">
      <w:pPr>
        <w:rPr>
          <w:rFonts w:ascii="Arial" w:cs="Arial" w:eastAsia="Arial" w:hAnsi="Arial"/>
          <w:color w:val="000000"/>
          <w:sz w:val="18"/>
          <w:szCs w:val="18"/>
        </w:rPr>
      </w:pPr>
      <w:r w:rsidDel="00000000" w:rsidR="00000000" w:rsidRPr="00000000">
        <w:rPr>
          <w:rFonts w:ascii="Arial" w:cs="Arial" w:eastAsia="Arial" w:hAnsi="Arial"/>
          <w:b w:val="1"/>
          <w:color w:val="ff0000"/>
          <w:sz w:val="18"/>
          <w:szCs w:val="18"/>
          <w:rtl w:val="0"/>
        </w:rPr>
        <w:t xml:space="preserve">* </w:t>
      </w:r>
      <w:r w:rsidDel="00000000" w:rsidR="00000000" w:rsidRPr="00000000">
        <w:rPr>
          <w:rFonts w:ascii="Arial" w:cs="Arial" w:eastAsia="Arial" w:hAnsi="Arial"/>
          <w:b w:val="1"/>
          <w:color w:val="000000"/>
          <w:sz w:val="18"/>
          <w:szCs w:val="18"/>
          <w:rtl w:val="0"/>
        </w:rPr>
        <w:t xml:space="preserve">5 PLANEACIÓN POR SEMANAS</w:t>
      </w:r>
      <w:r w:rsidDel="00000000" w:rsidR="00000000" w:rsidRPr="00000000">
        <w:rPr>
          <w:rtl w:val="0"/>
        </w:rPr>
      </w:r>
    </w:p>
    <w:p w:rsidR="00000000" w:rsidDel="00000000" w:rsidP="00000000" w:rsidRDefault="00000000" w:rsidRPr="00000000" w14:paraId="0000011E">
      <w:pPr>
        <w:rPr>
          <w:rFonts w:ascii="Arial" w:cs="Arial" w:eastAsia="Arial" w:hAnsi="Arial"/>
          <w:color w:val="000000"/>
          <w:sz w:val="18"/>
          <w:szCs w:val="18"/>
        </w:rPr>
      </w:pPr>
      <w:r w:rsidDel="00000000" w:rsidR="00000000" w:rsidRPr="00000000">
        <w:rPr>
          <w:rtl w:val="0"/>
        </w:rPr>
      </w:r>
    </w:p>
    <w:tbl>
      <w:tblPr>
        <w:tblStyle w:val="Table14"/>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850"/>
        <w:gridCol w:w="2694"/>
        <w:gridCol w:w="1416"/>
        <w:gridCol w:w="1135"/>
        <w:gridCol w:w="1288"/>
        <w:gridCol w:w="1846"/>
        <w:tblGridChange w:id="0">
          <w:tblGrid>
            <w:gridCol w:w="959"/>
            <w:gridCol w:w="850"/>
            <w:gridCol w:w="2694"/>
            <w:gridCol w:w="1416"/>
            <w:gridCol w:w="1135"/>
            <w:gridCol w:w="1288"/>
            <w:gridCol w:w="1846"/>
          </w:tblGrid>
        </w:tblGridChange>
      </w:tblGrid>
      <w:tr>
        <w:tc>
          <w:tcPr>
            <w:vAlign w:val="center"/>
          </w:tcPr>
          <w:p w:rsidR="00000000" w:rsidDel="00000000" w:rsidP="00000000" w:rsidRDefault="00000000" w:rsidRPr="00000000" w14:paraId="0000011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w:t>
            </w:r>
          </w:p>
        </w:tc>
        <w:tc>
          <w:tcPr>
            <w:vAlign w:val="center"/>
          </w:tcPr>
          <w:p w:rsidR="00000000" w:rsidDel="00000000" w:rsidP="00000000" w:rsidRDefault="00000000" w:rsidRPr="00000000" w14:paraId="0000012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w:t>
            </w:r>
          </w:p>
        </w:tc>
        <w:tc>
          <w:tcPr>
            <w:vAlign w:val="center"/>
          </w:tcPr>
          <w:p w:rsidR="00000000" w:rsidDel="00000000" w:rsidP="00000000" w:rsidRDefault="00000000" w:rsidRPr="00000000" w14:paraId="0000012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vAlign w:val="center"/>
          </w:tcPr>
          <w:p w:rsidR="00000000" w:rsidDel="00000000" w:rsidP="00000000" w:rsidRDefault="00000000" w:rsidRPr="00000000" w14:paraId="0000012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para su movilización</w:t>
            </w:r>
            <w:r w:rsidDel="00000000" w:rsidR="00000000" w:rsidRPr="00000000">
              <w:rPr>
                <w:rFonts w:ascii="Arial" w:cs="Arial" w:eastAsia="Arial" w:hAnsi="Arial"/>
                <w:b w:val="1"/>
                <w:sz w:val="18"/>
                <w:szCs w:val="18"/>
                <w:vertAlign w:val="superscript"/>
              </w:rPr>
              <w:footnoteReference w:customMarkFollows="0" w:id="5"/>
            </w:r>
            <w:r w:rsidDel="00000000" w:rsidR="00000000" w:rsidRPr="00000000">
              <w:rPr>
                <w:rtl w:val="0"/>
              </w:rPr>
            </w:r>
          </w:p>
        </w:tc>
        <w:tc>
          <w:tcPr>
            <w:vAlign w:val="center"/>
          </w:tcPr>
          <w:p w:rsidR="00000000" w:rsidDel="00000000" w:rsidP="00000000" w:rsidRDefault="00000000" w:rsidRPr="00000000" w14:paraId="0000012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Recursos</w:t>
            </w:r>
            <w:r w:rsidDel="00000000" w:rsidR="00000000" w:rsidRPr="00000000">
              <w:rPr>
                <w:rFonts w:ascii="Arial" w:cs="Arial" w:eastAsia="Arial" w:hAnsi="Arial"/>
                <w:b w:val="1"/>
                <w:sz w:val="18"/>
                <w:szCs w:val="18"/>
                <w:vertAlign w:val="superscript"/>
              </w:rPr>
              <w:footnoteReference w:customMarkFollows="0" w:id="6"/>
            </w:r>
            <w:r w:rsidDel="00000000" w:rsidR="00000000" w:rsidRPr="00000000">
              <w:rPr>
                <w:rtl w:val="0"/>
              </w:rPr>
            </w:r>
          </w:p>
        </w:tc>
        <w:tc>
          <w:tcPr>
            <w:vAlign w:val="center"/>
          </w:tcPr>
          <w:p w:rsidR="00000000" w:rsidDel="00000000" w:rsidP="00000000" w:rsidRDefault="00000000" w:rsidRPr="00000000" w14:paraId="0000012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w:t>
            </w:r>
            <w:r w:rsidDel="00000000" w:rsidR="00000000" w:rsidRPr="00000000">
              <w:rPr>
                <w:rFonts w:ascii="Arial" w:cs="Arial" w:eastAsia="Arial" w:hAnsi="Arial"/>
                <w:b w:val="1"/>
                <w:sz w:val="18"/>
                <w:szCs w:val="18"/>
                <w:vertAlign w:val="superscript"/>
              </w:rPr>
              <w:footnoteReference w:customMarkFollows="0" w:id="7"/>
            </w:r>
            <w:r w:rsidDel="00000000" w:rsidR="00000000" w:rsidRPr="00000000">
              <w:rPr>
                <w:rtl w:val="0"/>
              </w:rPr>
            </w:r>
          </w:p>
        </w:tc>
        <w:tc>
          <w:tcPr>
            <w:vAlign w:val="center"/>
          </w:tcPr>
          <w:p w:rsidR="00000000" w:rsidDel="00000000" w:rsidP="00000000" w:rsidRDefault="00000000" w:rsidRPr="00000000" w14:paraId="0000012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transversales</w:t>
            </w:r>
            <w:r w:rsidDel="00000000" w:rsidR="00000000" w:rsidRPr="00000000">
              <w:rPr>
                <w:rFonts w:ascii="Arial" w:cs="Arial" w:eastAsia="Arial" w:hAnsi="Arial"/>
                <w:b w:val="1"/>
                <w:sz w:val="18"/>
                <w:szCs w:val="18"/>
                <w:vertAlign w:val="superscript"/>
              </w:rPr>
              <w:footnoteReference w:customMarkFollows="0" w:id="8"/>
            </w:r>
            <w:r w:rsidDel="00000000" w:rsidR="00000000" w:rsidRPr="00000000">
              <w:rPr>
                <w:rtl w:val="0"/>
              </w:rPr>
            </w:r>
          </w:p>
        </w:tc>
      </w:tr>
      <w:tr>
        <w:tc>
          <w:tcPr>
            <w:vAlign w:val="center"/>
          </w:tcPr>
          <w:p w:rsidR="00000000" w:rsidDel="00000000" w:rsidP="00000000" w:rsidRDefault="00000000" w:rsidRPr="00000000" w14:paraId="0000012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14:paraId="0000012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 Concepto de estado.</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 Elementos esenciales en la conformación del estado.</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Debate respecto a los elementos esenciales del Estado.</w:t>
            </w:r>
            <w:r w:rsidDel="00000000" w:rsidR="00000000" w:rsidRPr="00000000">
              <w:rPr>
                <w:rtl w:val="0"/>
              </w:rPr>
            </w:r>
          </w:p>
        </w:tc>
        <w:tc>
          <w:tcPr>
            <w:vAlign w:val="center"/>
          </w:tcPr>
          <w:p w:rsidR="00000000" w:rsidDel="00000000" w:rsidP="00000000" w:rsidRDefault="00000000" w:rsidRPr="00000000" w14:paraId="0000012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2D">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2E">
            <w:pPr>
              <w:jc w:val="center"/>
              <w:rPr>
                <w:rFonts w:ascii="Arial" w:cs="Arial" w:eastAsia="Arial" w:hAnsi="Arial"/>
                <w:b w:val="1"/>
                <w:sz w:val="18"/>
                <w:szCs w:val="18"/>
              </w:rPr>
            </w:pPr>
            <w:r w:rsidDel="00000000" w:rsidR="00000000" w:rsidRPr="00000000">
              <w:rPr>
                <w:rtl w:val="0"/>
              </w:rPr>
            </w:r>
          </w:p>
        </w:tc>
        <w:tc>
          <w:tcPr>
            <w:vMerge w:val="restart"/>
            <w:vAlign w:val="center"/>
          </w:tcPr>
          <w:p w:rsidR="00000000" w:rsidDel="00000000" w:rsidP="00000000" w:rsidRDefault="00000000" w:rsidRPr="00000000" w14:paraId="0000012F">
            <w:pPr>
              <w:jc w:val="center"/>
              <w:rPr>
                <w:rFonts w:ascii="Arial" w:cs="Arial" w:eastAsia="Arial" w:hAnsi="Arial"/>
                <w:b w:val="1"/>
                <w:sz w:val="18"/>
                <w:szCs w:val="18"/>
              </w:rPr>
            </w:pPr>
            <w:r w:rsidDel="00000000" w:rsidR="00000000" w:rsidRPr="00000000">
              <w:rPr>
                <w:rFonts w:ascii="Arial" w:cs="Arial" w:eastAsia="Arial" w:hAnsi="Arial"/>
                <w:color w:val="000000"/>
                <w:sz w:val="18"/>
                <w:szCs w:val="18"/>
                <w:rtl w:val="0"/>
              </w:rPr>
              <w:t xml:space="preserve">Ética, equidad de género, sustentabilidad, cultura de la legalidad, emprendimiento, derechos humanos, internacionalización, responsabilidad social, cultura de paz</w:t>
            </w:r>
            <w:r w:rsidDel="00000000" w:rsidR="00000000" w:rsidRPr="00000000">
              <w:rPr>
                <w:rtl w:val="0"/>
              </w:rPr>
            </w:r>
          </w:p>
        </w:tc>
      </w:tr>
      <w:tr>
        <w:tc>
          <w:tcPr>
            <w:vAlign w:val="center"/>
          </w:tcPr>
          <w:p w:rsidR="00000000" w:rsidDel="00000000" w:rsidP="00000000" w:rsidRDefault="00000000" w:rsidRPr="00000000" w14:paraId="0000013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3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 El régimen jurídico como elemento estructural del estado.</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 Estado y estado de derecho.</w:t>
            </w:r>
          </w:p>
          <w:p w:rsidR="00000000" w:rsidDel="00000000" w:rsidP="00000000" w:rsidRDefault="00000000" w:rsidRPr="00000000" w14:paraId="0000013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5">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6">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7">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38">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3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3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 Formaciones políticas en la antigüedad.</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0">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41">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4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4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 Formaciones políticas medievales.</w:t>
            </w:r>
          </w:p>
          <w:p w:rsidR="00000000" w:rsidDel="00000000" w:rsidP="00000000" w:rsidRDefault="00000000" w:rsidRPr="00000000" w14:paraId="00000146">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9">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4A">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4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4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 Conformación del estado moderno.</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0">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2">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53">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5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vAlign w:val="center"/>
          </w:tcPr>
          <w:p w:rsidR="00000000" w:rsidDel="00000000" w:rsidP="00000000" w:rsidRDefault="00000000" w:rsidRPr="00000000" w14:paraId="0000015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 Separación del estado y los </w:t>
            </w:r>
            <w:r w:rsidDel="00000000" w:rsidR="00000000" w:rsidRPr="00000000">
              <w:rPr>
                <w:rFonts w:ascii="Arial" w:cs="Arial" w:eastAsia="Arial" w:hAnsi="Arial"/>
                <w:sz w:val="18"/>
                <w:szCs w:val="18"/>
                <w:rtl w:val="0"/>
              </w:rPr>
              <w:t xml:space="preserve">órdenes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religiosos.</w:t>
            </w:r>
          </w:p>
          <w:p w:rsidR="00000000" w:rsidDel="00000000" w:rsidP="00000000" w:rsidRDefault="00000000" w:rsidRPr="00000000" w14:paraId="0000015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9">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A">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B">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5C">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5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w:t>
            </w:r>
          </w:p>
        </w:tc>
        <w:tc>
          <w:tcPr>
            <w:vAlign w:val="center"/>
          </w:tcPr>
          <w:p w:rsidR="00000000" w:rsidDel="00000000" w:rsidP="00000000" w:rsidRDefault="00000000" w:rsidRPr="00000000" w14:paraId="0000015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 Separación de poderes.</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2.6 Razones de estado.</w:t>
            </w:r>
          </w:p>
          <w:p w:rsidR="00000000" w:rsidDel="00000000" w:rsidP="00000000" w:rsidRDefault="00000000" w:rsidRPr="00000000" w14:paraId="00000162">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5">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66">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6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tc>
        <w:tc>
          <w:tcPr>
            <w:vAlign w:val="center"/>
          </w:tcPr>
          <w:p w:rsidR="00000000" w:rsidDel="00000000" w:rsidP="00000000" w:rsidRDefault="00000000" w:rsidRPr="00000000" w14:paraId="0000016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 Modelos de estado.</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3.1.1 Estados simples.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Exposición por parte de los alumnos, ejemplificando los modelos de estado contemporáneo.</w:t>
            </w:r>
            <w:r w:rsidDel="00000000" w:rsidR="00000000" w:rsidRPr="00000000">
              <w:rPr>
                <w:rtl w:val="0"/>
              </w:rPr>
            </w:r>
          </w:p>
        </w:tc>
        <w:tc>
          <w:tcPr>
            <w:vAlign w:val="center"/>
          </w:tcPr>
          <w:p w:rsidR="00000000" w:rsidDel="00000000" w:rsidP="00000000" w:rsidRDefault="00000000" w:rsidRPr="00000000" w14:paraId="0000016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F">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70">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w:t>
            </w:r>
          </w:p>
        </w:tc>
        <w:tc>
          <w:tcPr>
            <w:vAlign w:val="center"/>
          </w:tcPr>
          <w:p w:rsidR="00000000" w:rsidDel="00000000" w:rsidP="00000000" w:rsidRDefault="00000000" w:rsidRPr="00000000" w14:paraId="0000017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3.1.2 Estados complejos.</w:t>
            </w:r>
          </w:p>
          <w:p w:rsidR="00000000" w:rsidDel="00000000" w:rsidP="00000000" w:rsidRDefault="00000000" w:rsidRPr="00000000" w14:paraId="00000175">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6">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8">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79">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c>
          <w:tcPr>
            <w:vAlign w:val="center"/>
          </w:tcPr>
          <w:p w:rsidR="00000000" w:rsidDel="00000000" w:rsidP="00000000" w:rsidRDefault="00000000" w:rsidRPr="00000000" w14:paraId="0000017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3.1.3 Tendencias contemporáneas hacia nuevos modelos de estructuras supraestatales.</w:t>
            </w:r>
          </w:p>
          <w:p w:rsidR="00000000" w:rsidDel="00000000" w:rsidP="00000000" w:rsidRDefault="00000000" w:rsidRPr="00000000" w14:paraId="0000017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0">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1">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82">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w:t>
            </w:r>
          </w:p>
        </w:tc>
        <w:tc>
          <w:tcPr>
            <w:vAlign w:val="center"/>
          </w:tcPr>
          <w:p w:rsidR="00000000" w:rsidDel="00000000" w:rsidP="00000000" w:rsidRDefault="00000000" w:rsidRPr="00000000" w14:paraId="0000018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 Modelos de gobierno.</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3.2.1 En relación al carácter electivo del jefe del estado.</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Mesa redonda entre los alumnos respecto a diversos gobierno.modelos de b</w:t>
            </w:r>
            <w:r w:rsidDel="00000000" w:rsidR="00000000" w:rsidRPr="00000000">
              <w:rPr>
                <w:rtl w:val="0"/>
              </w:rPr>
            </w:r>
          </w:p>
        </w:tc>
        <w:tc>
          <w:tcPr>
            <w:vAlign w:val="center"/>
          </w:tcPr>
          <w:p w:rsidR="00000000" w:rsidDel="00000000" w:rsidP="00000000" w:rsidRDefault="00000000" w:rsidRPr="00000000" w14:paraId="0000018A">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B">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8C">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c>
          <w:tcPr>
            <w:vAlign w:val="center"/>
          </w:tcPr>
          <w:p w:rsidR="00000000" w:rsidDel="00000000" w:rsidP="00000000" w:rsidRDefault="00000000" w:rsidRPr="00000000" w14:paraId="0000018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3.2.2 En relación al grado de participación política de los ciudadanos.</w:t>
            </w:r>
          </w:p>
          <w:p w:rsidR="00000000" w:rsidDel="00000000" w:rsidP="00000000" w:rsidRDefault="00000000" w:rsidRPr="00000000" w14:paraId="0000019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2">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4">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95">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9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c>
          <w:tcPr>
            <w:vAlign w:val="center"/>
          </w:tcPr>
          <w:p w:rsidR="00000000" w:rsidDel="00000000" w:rsidP="00000000" w:rsidRDefault="00000000" w:rsidRPr="00000000" w14:paraId="0000019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3.2.3 En función a la relación entre la jefatura del estado, el gobierno y el parlamento.</w:t>
            </w:r>
          </w:p>
          <w:p w:rsidR="00000000" w:rsidDel="00000000" w:rsidP="00000000" w:rsidRDefault="00000000" w:rsidRPr="00000000" w14:paraId="0000019A">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B">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D">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 exámenes.</w:t>
            </w:r>
          </w:p>
          <w:p w:rsidR="00000000" w:rsidDel="00000000" w:rsidP="00000000" w:rsidRDefault="00000000" w:rsidRPr="00000000" w14:paraId="0000019E">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A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14</w:t>
            </w:r>
          </w:p>
        </w:tc>
        <w:tc>
          <w:tcPr>
            <w:vAlign w:val="center"/>
          </w:tcPr>
          <w:p w:rsidR="00000000" w:rsidDel="00000000" w:rsidP="00000000" w:rsidRDefault="00000000" w:rsidRPr="00000000" w14:paraId="000001A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 Funciones primarias del estado.</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A5">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A6">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A7">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A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15</w:t>
            </w:r>
          </w:p>
        </w:tc>
        <w:tc>
          <w:tcPr>
            <w:vAlign w:val="center"/>
          </w:tcPr>
          <w:p w:rsidR="00000000" w:rsidDel="00000000" w:rsidP="00000000" w:rsidRDefault="00000000" w:rsidRPr="00000000" w14:paraId="000001A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 Justificación para la existencia del estado.</w:t>
            </w:r>
          </w:p>
          <w:p w:rsidR="00000000" w:rsidDel="00000000" w:rsidP="00000000" w:rsidRDefault="00000000" w:rsidRPr="00000000" w14:paraId="000001A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A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Análisis grupal respecto a las posibles líneas de evolución social sin la existencia del estado como ente controlador.</w:t>
            </w:r>
          </w:p>
        </w:tc>
        <w:tc>
          <w:tcPr>
            <w:vAlign w:val="center"/>
          </w:tcPr>
          <w:p w:rsidR="00000000" w:rsidDel="00000000" w:rsidP="00000000" w:rsidRDefault="00000000" w:rsidRPr="00000000" w14:paraId="000001A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AF">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B0">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B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16</w:t>
            </w:r>
          </w:p>
        </w:tc>
        <w:tc>
          <w:tcPr>
            <w:vAlign w:val="center"/>
          </w:tcPr>
          <w:p w:rsidR="00000000" w:rsidDel="00000000" w:rsidP="00000000" w:rsidRDefault="00000000" w:rsidRPr="00000000" w14:paraId="000001B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 Relevancia del estado en el contexto del mundo globalizado.</w:t>
            </w:r>
          </w:p>
          <w:p w:rsidR="00000000" w:rsidDel="00000000" w:rsidP="00000000" w:rsidRDefault="00000000" w:rsidRPr="00000000" w14:paraId="000001B5">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B6">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B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B8">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B9">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B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17</w:t>
            </w:r>
          </w:p>
        </w:tc>
        <w:tc>
          <w:tcPr>
            <w:vAlign w:val="center"/>
          </w:tcPr>
          <w:p w:rsidR="00000000" w:rsidDel="00000000" w:rsidP="00000000" w:rsidRDefault="00000000" w:rsidRPr="00000000" w14:paraId="000001B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5.1 Regionalización y conformación de bloques de estados.</w:t>
            </w:r>
          </w:p>
          <w:p w:rsidR="00000000" w:rsidDel="00000000" w:rsidP="00000000" w:rsidRDefault="00000000" w:rsidRPr="00000000" w14:paraId="000001B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B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Mesa redonda entre alumnos con el tema “la conformación de bloques de gobierno regionales”</w:t>
            </w:r>
          </w:p>
        </w:tc>
        <w:tc>
          <w:tcPr>
            <w:vAlign w:val="center"/>
          </w:tcPr>
          <w:p w:rsidR="00000000" w:rsidDel="00000000" w:rsidP="00000000" w:rsidRDefault="00000000" w:rsidRPr="00000000" w14:paraId="000001C0">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C1">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w:t>
            </w:r>
          </w:p>
          <w:p w:rsidR="00000000" w:rsidDel="00000000" w:rsidP="00000000" w:rsidRDefault="00000000" w:rsidRPr="00000000" w14:paraId="000001C2">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C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18</w:t>
            </w:r>
          </w:p>
        </w:tc>
        <w:tc>
          <w:tcPr>
            <w:vAlign w:val="center"/>
          </w:tcPr>
          <w:p w:rsidR="00000000" w:rsidDel="00000000" w:rsidP="00000000" w:rsidRDefault="00000000" w:rsidRPr="00000000" w14:paraId="000001C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5.2 La crisis del estado-nación. </w:t>
            </w:r>
          </w:p>
          <w:p w:rsidR="00000000" w:rsidDel="00000000" w:rsidP="00000000" w:rsidRDefault="00000000" w:rsidRPr="00000000" w14:paraId="000001C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C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C9">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CA">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Prácticas, Portafolio de evidencias, exámenes.</w:t>
            </w:r>
          </w:p>
          <w:p w:rsidR="00000000" w:rsidDel="00000000" w:rsidP="00000000" w:rsidRDefault="00000000" w:rsidRPr="00000000" w14:paraId="000001CB">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C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CE">
      <w:pPr>
        <w:rPr>
          <w:rFonts w:ascii="Arial" w:cs="Arial" w:eastAsia="Arial" w:hAnsi="Arial"/>
          <w:b w:val="1"/>
          <w:sz w:val="18"/>
          <w:szCs w:val="18"/>
        </w:rPr>
      </w:pPr>
      <w:r w:rsidDel="00000000" w:rsidR="00000000" w:rsidRPr="00000000">
        <w:rPr>
          <w:rFonts w:ascii="Arial" w:cs="Arial" w:eastAsia="Arial" w:hAnsi="Arial"/>
          <w:b w:val="1"/>
          <w:color w:val="ff0000"/>
          <w:sz w:val="18"/>
          <w:szCs w:val="18"/>
          <w:rtl w:val="0"/>
        </w:rPr>
        <w:t xml:space="preserve">*</w:t>
      </w:r>
      <w:r w:rsidDel="00000000" w:rsidR="00000000" w:rsidRPr="00000000">
        <w:rPr>
          <w:rFonts w:ascii="Arial" w:cs="Arial" w:eastAsia="Arial" w:hAnsi="Arial"/>
          <w:b w:val="1"/>
          <w:sz w:val="18"/>
          <w:szCs w:val="18"/>
          <w:rtl w:val="0"/>
        </w:rPr>
        <w:t xml:space="preserve"> Perfil del profesor:</w:t>
      </w:r>
      <w:r w:rsidDel="00000000" w:rsidR="00000000" w:rsidRPr="00000000">
        <w:rPr>
          <w:rFonts w:ascii="Arial" w:cs="Arial" w:eastAsia="Arial" w:hAnsi="Arial"/>
          <w:b w:val="1"/>
          <w:sz w:val="18"/>
          <w:szCs w:val="18"/>
          <w:vertAlign w:val="superscript"/>
        </w:rPr>
        <w:footnoteReference w:customMarkFollows="0" w:id="9"/>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CF">
      <w:pPr>
        <w:rPr>
          <w:rFonts w:ascii="Arial" w:cs="Arial" w:eastAsia="Arial" w:hAnsi="Arial"/>
          <w:b w:val="1"/>
          <w:sz w:val="18"/>
          <w:szCs w:val="18"/>
        </w:rPr>
      </w:pPr>
      <w:r w:rsidDel="00000000" w:rsidR="00000000" w:rsidRPr="00000000">
        <w:rPr>
          <w:rtl w:val="0"/>
        </w:rPr>
      </w:r>
    </w:p>
    <w:tbl>
      <w:tblPr>
        <w:tblStyle w:val="Table15"/>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1D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1">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deberá poseer una formación en Derecho, preferentemente con posgrado orientado a las aéreas de la filosofía, filosofía política y/o teoría del derecho, con formación adicional en pedagogía y didáctica.</w:t>
            </w:r>
          </w:p>
          <w:p w:rsidR="00000000" w:rsidDel="00000000" w:rsidP="00000000" w:rsidRDefault="00000000" w:rsidRPr="00000000" w14:paraId="000001D2">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D3">
      <w:pPr>
        <w:rPr>
          <w:rFonts w:ascii="Arial" w:cs="Arial" w:eastAsia="Arial" w:hAnsi="Arial"/>
          <w:b w:val="1"/>
          <w:color w:val="ff0000"/>
          <w:sz w:val="18"/>
          <w:szCs w:val="18"/>
        </w:rPr>
      </w:pPr>
      <w:r w:rsidDel="00000000" w:rsidR="00000000" w:rsidRPr="00000000">
        <w:rPr>
          <w:rtl w:val="0"/>
        </w:rPr>
      </w:r>
    </w:p>
    <w:p w:rsidR="00000000" w:rsidDel="00000000" w:rsidP="00000000" w:rsidRDefault="00000000" w:rsidRPr="00000000" w14:paraId="000001D4">
      <w:pPr>
        <w:rPr>
          <w:rFonts w:ascii="Arial" w:cs="Arial" w:eastAsia="Arial" w:hAnsi="Arial"/>
          <w:color w:val="ff0000"/>
          <w:sz w:val="18"/>
          <w:szCs w:val="18"/>
        </w:rPr>
      </w:pPr>
      <w:r w:rsidDel="00000000" w:rsidR="00000000" w:rsidRPr="00000000">
        <w:rPr>
          <w:rtl w:val="0"/>
        </w:rPr>
      </w:r>
    </w:p>
    <w:sectPr>
      <w:headerReference r:id="rId8" w:type="default"/>
      <w:footerReference r:id="rId9" w:type="default"/>
      <w:footerReference r:id="rId10" w:type="even"/>
      <w:pgSz w:h="15840" w:w="12240"/>
      <w:pgMar w:bottom="1134" w:top="1702" w:left="1134" w:right="1134"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mc:AlternateContent>
        <mc:Choice Requires="wpg">
          <w:drawing>
            <wp:inline distB="0" distT="0" distL="0" distR="0">
              <wp:extent cx="418465" cy="221615"/>
              <wp:effectExtent b="0" l="0" r="0" t="0"/>
              <wp:docPr id="1" name=""/>
              <a:graphic>
                <a:graphicData uri="http://schemas.microsoft.com/office/word/2010/wordprocessingGroup">
                  <wpg:wgp>
                    <wpg:cNvGrpSpPr/>
                    <wpg:grpSpPr>
                      <a:xfrm>
                        <a:off x="5136768" y="3669193"/>
                        <a:ext cx="418465" cy="221615"/>
                        <a:chOff x="5136768" y="3669193"/>
                        <a:chExt cx="418465" cy="221615"/>
                      </a:xfrm>
                    </wpg:grpSpPr>
                    <wpg:grpSp>
                      <wpg:cNvGrpSpPr/>
                      <wpg:grpSpPr>
                        <a:xfrm>
                          <a:off x="5136768" y="3669193"/>
                          <a:ext cx="418465" cy="221615"/>
                          <a:chOff x="5136768" y="3669193"/>
                          <a:chExt cx="418465" cy="221615"/>
                        </a:xfrm>
                      </wpg:grpSpPr>
                      <wps:wsp>
                        <wps:cNvSpPr/>
                        <wps:cNvPr id="3" name="Shape 3"/>
                        <wps:spPr>
                          <a:xfrm>
                            <a:off x="5136768" y="3669193"/>
                            <a:ext cx="418450" cy="22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5136768" y="3669193"/>
                            <a:ext cx="418465" cy="221615"/>
                            <a:chOff x="5351" y="739"/>
                            <a:chExt cx="659" cy="349"/>
                          </a:xfrm>
                        </wpg:grpSpPr>
                        <wps:wsp>
                          <wps:cNvSpPr/>
                          <wps:cNvPr id="5" name="Shape 5"/>
                          <wps:spPr>
                            <a:xfrm>
                              <a:off x="5351" y="739"/>
                              <a:ext cx="65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5351" y="800"/>
                              <a:ext cx="659" cy="28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4</w:t>
                                </w:r>
                              </w:p>
                            </w:txbxContent>
                          </wps:txbx>
                          <wps:bodyPr anchorCtr="0" anchor="t" bIns="0" lIns="0" spcFirstLastPara="1" rIns="0" wrap="square" tIns="0"/>
                        </wps:wsp>
                        <wpg:grpSp>
                          <wpg:cNvGrpSpPr/>
                          <wpg:grpSpPr>
                            <a:xfrm>
                              <a:off x="5494" y="739"/>
                              <a:ext cx="372" cy="72"/>
                              <a:chOff x="5486" y="739"/>
                              <a:chExt cx="372" cy="72"/>
                            </a:xfrm>
                          </wpg:grpSpPr>
                          <wps:wsp>
                            <wps:cNvSpPr/>
                            <wps:cNvPr id="8" name="Shape 8"/>
                            <wps:spPr>
                              <a:xfrm>
                                <a:off x="54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563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57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grpSp>
                  </wpg:wgp>
                </a:graphicData>
              </a:graphic>
            </wp:inline>
          </w:drawing>
        </mc:Choice>
        <mc:Fallback>
          <w:drawing>
            <wp:inline distB="0" distT="0" distL="0" distR="0">
              <wp:extent cx="418465" cy="221615"/>
              <wp:effectExtent b="0" l="0" r="0" 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Este formato se trabajó con base en los términos de referencia del artículo 21 del Reglamento General de Planes de Estudio de la Universidad de Guadalajara.</w:t>
      </w:r>
    </w:p>
  </w:footnote>
  <w:footnote w:id="1">
    <w:p w:rsidR="00000000" w:rsidDel="00000000" w:rsidP="00000000" w:rsidRDefault="00000000" w:rsidRPr="00000000" w14:paraId="000001D6">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Revisar el resultando 16 del dictamen I/2016/438 del HCGU, para identificar y describir los elementos de relación del programa con el perfil de egreso.</w:t>
      </w:r>
    </w:p>
  </w:footnote>
  <w:footnote w:id="2">
    <w:p w:rsidR="00000000" w:rsidDel="00000000" w:rsidP="00000000" w:rsidRDefault="00000000" w:rsidRPr="00000000" w14:paraId="000001D7">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A partir de una comprensión general del dictamen, registrar las consideraciones que identifican y relacionan a este curso con el plan de estudios de Abogado.</w:t>
      </w:r>
    </w:p>
  </w:footnote>
  <w:footnote w:id="3">
    <w:p w:rsidR="00000000" w:rsidDel="00000000" w:rsidP="00000000" w:rsidRDefault="00000000" w:rsidRPr="00000000" w14:paraId="000001D8">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4">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La representación gráfica que permita visualizar la totalidad de componentes temáticos y del objetivo del curso, es la finalidad de representarlos a través de una infografía, mapa, wordle –www.wordle.net-, u otra forma nemotécnica que lo favorezca.</w:t>
      </w:r>
    </w:p>
  </w:footnote>
  <w:footnote w:id="5">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Vinculadas a los contenidos, podrán considerarse como tal aquellas que dan apertura o diagnostican el saber, las que lo desarrollan y las que lo aplican o lo transfieren a la práctica, en los términos del enfoque centrado en el aprendizaje. </w:t>
      </w:r>
    </w:p>
  </w:footnote>
  <w:footnote w:id="6">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Agregar y describir cuáles videos, infografías, mapas, apps, páginas electrónicas, etc., podrá utilizar el que aprende para desarrollar habilidades, le permitirá desarrollar creatividad e ingenio.</w:t>
      </w:r>
    </w:p>
  </w:footnote>
  <w:footnote w:id="7">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8">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Los temas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9">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center" w:pos="4252"/>
        <w:tab w:val="right" w:pos="8504"/>
      </w:tabs>
      <w:rPr>
        <w:rFonts w:ascii="Constantia" w:cs="Constantia" w:eastAsia="Constantia" w:hAnsi="Constantia"/>
        <w:smallCaps w:val="1"/>
        <w:color w:val="000000"/>
        <w:sz w:val="32"/>
        <w:szCs w:val="32"/>
      </w:rPr>
    </w:pPr>
    <w:r w:rsidDel="00000000" w:rsidR="00000000" w:rsidRPr="00000000">
      <w:rPr>
        <w:color w:val="000000"/>
        <w:rtl w:val="0"/>
      </w:rPr>
      <w:t xml:space="preserve">                     </w:t>
    </w:r>
    <w:r w:rsidDel="00000000" w:rsidR="00000000" w:rsidRPr="00000000">
      <w:rPr>
        <w:rFonts w:ascii="Constantia" w:cs="Constantia" w:eastAsia="Constantia" w:hAnsi="Constantia"/>
        <w:smallCaps w:val="1"/>
        <w:color w:val="000000"/>
        <w:sz w:val="32"/>
        <w:szCs w:val="32"/>
        <w:rtl w:val="0"/>
      </w:rPr>
      <w:t xml:space="preserve">Universidad de Guadalajara</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-253998</wp:posOffset>
          </wp:positionV>
          <wp:extent cx="740410" cy="940435"/>
          <wp:effectExtent b="0" l="0" r="0" t="0"/>
          <wp:wrapSquare wrapText="bothSides" distB="0" distT="0" distL="114300" distR="114300"/>
          <wp:docPr descr="C:\Users\Soporte Tecnico\Pictures\Logo UdG ByN.jpg" id="2" name="image2.jpg"/>
          <a:graphic>
            <a:graphicData uri="http://schemas.openxmlformats.org/drawingml/2006/picture">
              <pic:pic>
                <pic:nvPicPr>
                  <pic:cNvPr descr="C:\Users\Soporte Tecnico\Pictures\Logo UdG ByN.jpg" id="0" name="image2.jpg"/>
                  <pic:cNvPicPr preferRelativeResize="0"/>
                </pic:nvPicPr>
                <pic:blipFill>
                  <a:blip r:embed="rId1"/>
                  <a:srcRect b="0" l="0" r="0" t="0"/>
                  <a:stretch>
                    <a:fillRect/>
                  </a:stretch>
                </pic:blipFill>
                <pic:spPr>
                  <a:xfrm>
                    <a:off x="0" y="0"/>
                    <a:ext cx="740410" cy="940435"/>
                  </a:xfrm>
                  <a:prstGeom prst="rect"/>
                  <a:ln/>
                </pic:spPr>
              </pic:pic>
            </a:graphicData>
          </a:graphic>
        </wp:anchor>
      </w:drawing>
    </w:r>
  </w:p>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center" w:pos="4252"/>
        <w:tab w:val="right" w:pos="8504"/>
      </w:tabs>
      <w:rPr>
        <w:rFonts w:ascii="Constantia" w:cs="Constantia" w:eastAsia="Constantia" w:hAnsi="Constantia"/>
        <w:color w:val="000000"/>
        <w:sz w:val="32"/>
        <w:szCs w:val="32"/>
      </w:rPr>
    </w:pPr>
    <w:r w:rsidDel="00000000" w:rsidR="00000000" w:rsidRPr="00000000">
      <w:rPr>
        <w:rFonts w:ascii="Constantia" w:cs="Constantia" w:eastAsia="Constantia" w:hAnsi="Constantia"/>
        <w:color w:val="000000"/>
        <w:sz w:val="32"/>
        <w:szCs w:val="32"/>
        <w:rtl w:val="0"/>
      </w:rPr>
      <w:t xml:space="preserve">                </w:t>
    </w:r>
    <w:r w:rsidDel="00000000" w:rsidR="00000000" w:rsidRPr="00000000">
      <w:rPr>
        <w:rFonts w:ascii="Constantia" w:cs="Constantia" w:eastAsia="Constantia" w:hAnsi="Constantia"/>
        <w:color w:val="000000"/>
        <w:sz w:val="28"/>
        <w:szCs w:val="28"/>
        <w:rtl w:val="0"/>
      </w:rPr>
      <w:t xml:space="preserve">Abogado </w:t>
    </w:r>
    <w:r w:rsidDel="00000000" w:rsidR="00000000" w:rsidRPr="00000000">
      <w:rPr>
        <w:rFonts w:ascii="Constantia" w:cs="Constantia" w:eastAsia="Constantia" w:hAnsi="Constantia"/>
        <w:color w:val="000000"/>
        <w:sz w:val="32"/>
        <w:szCs w:val="32"/>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62" w:hanging="360"/>
      </w:pPr>
      <w:rPr>
        <w:strike w:val="0"/>
      </w:rPr>
    </w:lvl>
    <w:lvl w:ilvl="1">
      <w:start w:val="1"/>
      <w:numFmt w:val="lowerLetter"/>
      <w:lvlText w:val="%2."/>
      <w:lvlJc w:val="left"/>
      <w:pPr>
        <w:ind w:left="1713" w:hanging="360"/>
      </w:pPr>
      <w:rPr/>
    </w:lvl>
    <w:lvl w:ilvl="2">
      <w:start w:val="1"/>
      <w:numFmt w:val="lowerLetter"/>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jc w:val="left"/>
    </w:pPr>
    <w:rPr>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pPr>
      <w:jc w:val="left"/>
    </w:pPr>
    <w:tblPr>
      <w:tblStyleRowBandSize w:val="1"/>
      <w:tblStyleColBandSize w:val="1"/>
      <w:tblCellMar>
        <w:top w:w="0.0" w:type="dxa"/>
        <w:left w:w="108.0" w:type="dxa"/>
        <w:bottom w:w="0.0" w:type="dxa"/>
        <w:right w:w="108.0" w:type="dxa"/>
      </w:tblCellMar>
    </w:tblPr>
  </w:style>
  <w:style w:type="table" w:styleId="Table13">
    <w:basedOn w:val="TableNormal"/>
    <w:pPr>
      <w:jc w:val="left"/>
    </w:pPr>
    <w:tblPr>
      <w:tblStyleRowBandSize w:val="1"/>
      <w:tblStyleColBandSize w:val="1"/>
      <w:tblCellMar>
        <w:top w:w="0.0" w:type="dxa"/>
        <w:left w:w="108.0" w:type="dxa"/>
        <w:bottom w:w="0.0" w:type="dxa"/>
        <w:right w:w="108.0" w:type="dxa"/>
      </w:tblCellMar>
    </w:tblPr>
  </w:style>
  <w:style w:type="table" w:styleId="Table14">
    <w:basedOn w:val="TableNormal"/>
    <w:pPr>
      <w:jc w:val="left"/>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