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3"/>
        </w:numPr>
        <w:ind w:left="283" w:hanging="75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INFORMACIÓN DEL CURSO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36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192"/>
        <w:gridCol w:w="3475"/>
        <w:tblGridChange w:id="0">
          <w:tblGrid>
            <w:gridCol w:w="3295"/>
            <w:gridCol w:w="3192"/>
            <w:gridCol w:w="34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Denominación: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Historia del Derecho Universal y Mexicano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Tipo: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Curso-Taller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Nivel: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Pregrado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Área de formación: 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Básica común obligatoria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Modalidad: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(X)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Escolarizada    (X) Semiescolarizada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Prerrequisitos: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Ninguno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totales:  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teoría: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48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práctica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19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Créditos: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Clave: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IC859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Elaboró: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CUCSUR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actualización o elaboración: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Septiembre de 2018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Mtra.. Nora Elizabeth Ramírez Pelayo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Relación con el perfil de egreso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alumno obtendrá bases teóricas fundamentales en el proceso de formación jurídica que le llevarán a comprender y sustentar la evolución del derecho a través del tiempo.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Relación con el plan de estudios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Propicia sustento jurídico-teórico con las principales instituciones jurídicas y su evolución histórica.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Campo de aplicación profesional de los conocimientos que promueve el desarrollo de la unidad de Aprendizaje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Perfil de egreso: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374"/>
              <w:gridCol w:w="1418"/>
              <w:gridCol w:w="850"/>
              <w:gridCol w:w="1094"/>
              <w:tblGridChange w:id="0">
                <w:tblGrid>
                  <w:gridCol w:w="6374"/>
                  <w:gridCol w:w="1418"/>
                  <w:gridCol w:w="850"/>
                  <w:gridCol w:w="1094"/>
                </w:tblGrid>
              </w:tblGridChange>
            </w:tblGrid>
            <w:tr>
              <w:tc>
                <w:tcPr>
                  <w:vMerge w:val="restart"/>
                  <w:shd w:fill="d9d9d9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Habilidad</w:t>
                  </w:r>
                </w:p>
              </w:tc>
              <w:tc>
                <w:tcPr>
                  <w:gridSpan w:val="3"/>
                  <w:shd w:fill="d9d9d9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Nivel de aportación</w:t>
                  </w:r>
                </w:p>
              </w:tc>
            </w:tr>
            <w:tr>
              <w:tc>
                <w:tcPr>
                  <w:vMerge w:val="continue"/>
                  <w:shd w:fill="d9d9d9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Introductorio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Medio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Avanzado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Interpretar y aplicar el derecho para la solución de conflictos en la búsqueda de la justicia, con una visión multidisciplinar.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rFonts w:ascii="Arial" w:cs="Arial" w:eastAsia="Arial" w:hAnsi="Arial"/>
                      <w:color w:val="0070c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9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Argumentar, de forma oral y escrita, principios, fundamentos y razonamientos jurídicos.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A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B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C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D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Comunicar, de manera adecuada, los argumentos e interpretaciones que se desprenden de su análisis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E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F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1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Atender los diferentes tipos de conflictos, a fin de prevenirlos, y proponer soluciones privilegiando el uso de medios alternativos.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Resolver problemas jurídicos con eficiencia, eficacia y oportunidad.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Realizar investigación para transmitir y generar conocimiento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Manejar, de manera óptima, las tecnologías de la información y comunicación en el desempeño profesional.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Comunicarse a través de un lenguaje técnico jurídico en una segunda lengua.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Desempeñarse en diferentes contextos culturales y sociales, con una visión global.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DESCRIPCIÓN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08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 general del curso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Siendo el objeto de estudio de la Historia del Derecho, tal como lo refieren García Gallo y Pérez Prendes corresponde al “análisis del origen y las transformaciones del derecho a través del tiempo” y “el estudio del sentido de los procesos de mutación de las estructuras jurídicas”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 lo tanto los alumnos que cursan la asignatura de la Historia del Derecho Universal y Mexicano, con la aplicación de métodos y técnicas de investigación, podrán: conocer, analizar, identificar características particulares, comparar, interpretar y comprender el origen y trascendencia de las organizaciones sociales (familia, clan, tribu, gens, estado) y su relación con las  instituciones jurídicas que regulan la conducta individual y social, en el cumplimiento de los fines del Derecho, tanto a nivel internacional como nacional.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Haciendo hincapié en la importancia que reviste el reconocimiento  de los derechos fundamentales del hombre, el valor del acceso a la justica y la cultura de la legalidad, la sustentabilidad y la equidad de género.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Objetivos parciales o específicos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rtl w:val="0"/>
              </w:rPr>
              <w:t xml:space="preserve">1. Conocer el proceso de formación de las organizaciones sociales.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-723" w:hanging="72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rtl w:val="0"/>
              </w:rPr>
              <w:t xml:space="preserve">      2.  2. Comprender la formación del derecho universal y mexicano como expresión de la historicidad del derecho, esto es de la interacción entre sociedad y derecho. 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rtl w:val="0"/>
              </w:rPr>
              <w:t xml:space="preserve">3. Analizar críticamente los diversos elementos formativos del derecho en su acción histórica. 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rtl w:val="0"/>
              </w:rPr>
              <w:t xml:space="preserve">4. Analizar críticamente la interacción histórica entre norma jurídica y sociedad. 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rtl w:val="0"/>
              </w:rPr>
              <w:t xml:space="preserve">5. Distinguir las principales interpretaciones históricas jurídicas existentes sobre este proceso.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rtl w:val="0"/>
              </w:rPr>
              <w:t xml:space="preserve">6. Construir estudios de casos, para sustentar como interactúa la historia del derecho en función de la sociedad y el derecho.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Contenido temático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 I. HISTORIA DEL DERECHO UNIVERSAL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           I. 1 HISTORIA DEL DERECHO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I.1.1   Definición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I.1.2   Principios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I.1.3   Como disciplina jurídica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I.1.4   Como disciplina histórica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I.1.5   Historiografía jurídica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I.1.6   Métodos 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I.1.7   Fuentes de la historia del derecho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              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I.2      LA EVOLUCIÓN DEL HOMBRE.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I.2.1   Salvajismo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I.2.2   Barbarie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I.2.3   La civilización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I.3      ORGANIZACIONES 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I.3.1   La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I.3.2   La gens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I.3.3   Tribu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I.3.4   Clan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I.3.5    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            I. 4     INSTITUCIONES JURÍDICAS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        I.4.1 Los Derechos Humanos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        I.4.2 Civiles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a. Parentesco,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b. Adopción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c. Matrimonio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d. Divorcio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e. Propiedad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f.  Obligaciones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g.  Contratos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h. Sucesiones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 Procedimientos judiciales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        I.4.3  El derecho penal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          Etapas del derecho penal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a) Venganza privada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b) Venganza divina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c) Venganza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d) Etapa humanista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e) Etapa científica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UNIDAD II HISTORIA DEL DERECHO MEXICANO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II. 1.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Las culturas Aridoamérica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II.1.2. Las culturas mesoamericanas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Mexicas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Purépechas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Mayas</w:t>
            </w:r>
          </w:p>
          <w:p w:rsidR="00000000" w:rsidDel="00000000" w:rsidP="00000000" w:rsidRDefault="00000000" w:rsidRPr="00000000" w14:paraId="000000AA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II.2 El Derecho Pre colonial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 2.1 Derecho Público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 2.2 Derecho Privado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 2.3 Derecho Procesal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 El derecho en la conquista y la colonización.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II.3.1 Antecedentes de la Conquista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II.3.2 El derecho de conquista ( requerimiento de Palacios Rubio)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II.3.3  Funcionamiento de las instituciones jurídicas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II.3.4 Diversas leyes de aplicación en la época.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II.3.5 Método para el otorgamiento de tierras.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 El Derecho mexicano en el siglo XIX.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II.4.1 Estructura jurídica a fines del siglo XVIII, el rey, la audiencia y los diversos tribunales.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II.4.2 Causas externas e internas de la independencia de México.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II.4.3 Disposiciones constitucionales: decretos, reglamentos, constituciones.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II.4.4 Las leyes de Reforma.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II.4.5 El movimiento codificador.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II.4.6 Surgimiento del derecho administrativo.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II.4.7 El juicio de amparo y sus creadores.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II.5 Surgimiento y desarrollo del derecho contemporáneo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II.5.1 El proceso revolucionario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a) Causas de la revolución mexicana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b)Estructura jurídica que impulsó el movimiento revolucionario: convenciones,  planes y programas prerrevolucionarios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c) Una nueva constitución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d) El congreso constituyente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Estructura conceptual del curso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CF">
            <w:pPr>
              <w:tabs>
                <w:tab w:val="left" w:pos="1553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ab/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  <w:drawing>
                <wp:inline distB="0" distT="0" distL="0" distR="0">
                  <wp:extent cx="6344285" cy="1730375"/>
                  <wp:effectExtent b="0" l="0" r="0" t="0"/>
                  <wp:docPr descr="https://lh4.googleusercontent.com/Xdh0KXL036D9aCVgTbY7_l1U4HoUnIEu4uVRwpSjPKdPkznVxqzfnJW-SeOWXM2qaVyvEyF9fWIzDsoxOcW3DSMb1a1h4y50P0GXUHrmNqJOZM3D9VAmmwYk7MxpWxw1ixqyd6RNLzPRVRKe2w" id="3" name="image2.jp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Xdh0KXL036D9aCVgTbY7_l1U4HoUnIEu4uVRwpSjPKdPkznVxqzfnJW-SeOWXM2qaVyvEyF9fWIzDsoxOcW3DSMb1a1h4y50P0GXUHrmNqJOZM3D9VAmmwYk7MxpWxw1ixqyd6RNLzPRVRKe2w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285" cy="1730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color w:val="0070c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Modalidades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2"/>
        <w:gridCol w:w="3433"/>
        <w:tblGridChange w:id="0">
          <w:tblGrid>
            <w:gridCol w:w="3562"/>
            <w:gridCol w:w="343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Instrumento de evaluación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Factor de ponderación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Exámenes: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Parciales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Globales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Departamentales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Participación en clase: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Grupal</w:t>
            </w:r>
          </w:p>
          <w:p w:rsidR="00000000" w:rsidDel="00000000" w:rsidP="00000000" w:rsidRDefault="00000000" w:rsidRPr="00000000" w14:paraId="000000E1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extra áulicas: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Estudios de caso</w:t>
            </w:r>
          </w:p>
          <w:p w:rsidR="00000000" w:rsidDel="00000000" w:rsidP="00000000" w:rsidRDefault="00000000" w:rsidRPr="00000000" w14:paraId="000000E5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Ensayos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Trabajos de investigación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Cuestionarios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Informes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Monografías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extra curriculares: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Seminarios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Conferencias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5%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Tareas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10%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Elementos del desarrollo de la unidad de aprendizaje (asignatura)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7"/>
        <w:gridCol w:w="7465"/>
        <w:tblGridChange w:id="0">
          <w:tblGrid>
            <w:gridCol w:w="2497"/>
            <w:gridCol w:w="74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Conocimientos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Ejemplo: La interiorización y operativización de los conceptos y categorías fundamentales del derecho romano como antecedente directo del derecho civil contemporáneo, además de categorías conceptuales relativas al proceso civil.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Aptitudes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Ejemplo: Se desarrollarán aptitudes para el reconocimiento, categorización y clasificación de conceptos e instituciones jurídicas, además del reconocimiento de las fuentes históricas del derecho dentro de la familia de tradición romano-germánica.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Actitudes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Disposición para colaborar en actividades grupales e individuales, responsabilidad, respeto y ética.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Ejemplo: Se inicia con el reconocimiento e interiorización de valores subyacentes fundamentales a las instituciones jurídicas contemporáneas, las libertades y derechos fundamentales y la protección de la familia. </w:t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Capacidades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Ejemplo: El estudiante identificará plenamente el contexto socio-histórico y cultural como eje rector en la conformación de los sistemas jurídicos, y de los sistemas axiológicos sociales como elemento estructural en el establecimiento – reconocimiento de derechos en las sociedades y culturas respectivas.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Habilidades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Ejemplo: Habilidades especificas en la búsqueda y uso de fuentes históricas para la elaboración de argumentos jurídicos, para la identificación de categorías y diversos criterios clasificatorios de orden jurídico, además del inicio de la adquisición de un vocabulario técnico jurídico particularmente el relacionado con etimologías latinas. </w:t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BIBLIOGRAFÍA BÁSICA</w:t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57.0" w:type="dxa"/>
        <w:jc w:val="left"/>
        <w:tblInd w:w="0.0" w:type="dxa"/>
        <w:tblLayout w:type="fixed"/>
        <w:tblLook w:val="0400"/>
      </w:tblPr>
      <w:tblGrid>
        <w:gridCol w:w="1129"/>
        <w:gridCol w:w="1418"/>
        <w:gridCol w:w="1276"/>
        <w:gridCol w:w="708"/>
        <w:gridCol w:w="5526"/>
        <w:tblGridChange w:id="0">
          <w:tblGrid>
            <w:gridCol w:w="1129"/>
            <w:gridCol w:w="1418"/>
            <w:gridCol w:w="1276"/>
            <w:gridCol w:w="708"/>
            <w:gridCol w:w="55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Engels Federico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Origen de la Familia, la Propiedad Privada y el 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Fundación Federico Engels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Libro de descarga gratuita en Internet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Margadant Floris Guillermo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Introducción a la Historia del Derecho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Esfinge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Mendieta y Núñez Lucio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Derecho Pre colonial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1992.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BIBLIOGRAFÍA COMPLEMENTARIA</w:t>
      </w:r>
    </w:p>
    <w:p w:rsidR="00000000" w:rsidDel="00000000" w:rsidP="00000000" w:rsidRDefault="00000000" w:rsidRPr="00000000" w14:paraId="00000130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Layout w:type="fixed"/>
        <w:tblLook w:val="0400"/>
      </w:tblPr>
      <w:tblGrid>
        <w:gridCol w:w="2831"/>
        <w:gridCol w:w="2420"/>
        <w:gridCol w:w="937"/>
        <w:gridCol w:w="617"/>
        <w:gridCol w:w="3157"/>
        <w:tblGridChange w:id="0">
          <w:tblGrid>
            <w:gridCol w:w="2831"/>
            <w:gridCol w:w="2420"/>
            <w:gridCol w:w="937"/>
            <w:gridCol w:w="617"/>
            <w:gridCol w:w="315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Soberanes Fernández José Luis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del Derecho mexicano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Orozco Orozco José Zocimo/ Valencia Salazar Verónica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Historia del derecho Universal y mexicano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la Torre Rangel Jesús Antonio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Lecciones de Historia del Derecho Mexicano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Flores García Fernando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Los Fines del Derecho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Cruz Barney Oscar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Diccionario de Historia del derecho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5 PLANEACIÓN SEMESTRAL</w:t>
      </w:r>
    </w:p>
    <w:p w:rsidR="00000000" w:rsidDel="00000000" w:rsidP="00000000" w:rsidRDefault="00000000" w:rsidRPr="00000000" w14:paraId="00000154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2.0" w:type="dxa"/>
        <w:jc w:val="left"/>
        <w:tblInd w:w="0.0" w:type="dxa"/>
        <w:tblLayout w:type="fixed"/>
        <w:tblLook w:val="0400"/>
      </w:tblPr>
      <w:tblGrid>
        <w:gridCol w:w="893"/>
        <w:gridCol w:w="2320"/>
        <w:gridCol w:w="1959"/>
        <w:gridCol w:w="1273"/>
        <w:gridCol w:w="1019"/>
        <w:gridCol w:w="1146"/>
        <w:gridCol w:w="1352"/>
        <w:tblGridChange w:id="0">
          <w:tblGrid>
            <w:gridCol w:w="893"/>
            <w:gridCol w:w="2320"/>
            <w:gridCol w:w="1959"/>
            <w:gridCol w:w="1273"/>
            <w:gridCol w:w="1019"/>
            <w:gridCol w:w="1146"/>
            <w:gridCol w:w="13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Contenidos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Actividades para su movilización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Temas transversales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UNIDAD I. HISTORIA DEL DERECHO UNIVERSAL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I.1.1   Definición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I.1.2   Principios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I.1.3   Como disciplina jurídica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Tarea (actividad individual)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Investigación de la totalidad de la unidad por parte de los alumnos, para posteriormente revisarla en clase conjuntamente con el docente en plenaria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Fuentes de investigación (libros, internet, revistas etc.)</w:t>
            </w:r>
          </w:p>
          <w:p w:rsidR="00000000" w:rsidDel="00000000" w:rsidP="00000000" w:rsidRDefault="00000000" w:rsidRPr="00000000" w14:paraId="0000016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Cuadernos</w:t>
            </w:r>
          </w:p>
          <w:p w:rsidR="00000000" w:rsidDel="00000000" w:rsidP="00000000" w:rsidRDefault="00000000" w:rsidRPr="00000000" w14:paraId="0000016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Bolígrafos</w:t>
            </w:r>
          </w:p>
          <w:p w:rsidR="00000000" w:rsidDel="00000000" w:rsidP="00000000" w:rsidRDefault="00000000" w:rsidRPr="00000000" w14:paraId="0000016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Pizarrón</w:t>
            </w:r>
          </w:p>
          <w:p w:rsidR="00000000" w:rsidDel="00000000" w:rsidP="00000000" w:rsidRDefault="00000000" w:rsidRPr="00000000" w14:paraId="0000016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Marcadores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6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Introducción al estudio del Derecho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I.1.4   Como disciplina histórica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I.1.5   Historiografía jurídica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I.1.6   Métodos 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I.1.7   Fuentes de la historia del derecho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 I.2      LA EVOLUCIÓN DEL HOMBRE.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I.2.1   Salvajismo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I.2.2   Barbarie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I.2.3   La civilización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Cuadro Comparativo, de las tres etapas de la evolución humana (actividad individual)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Fuentes de investigación (libros, internet, revistas etc.)</w:t>
            </w:r>
          </w:p>
          <w:p w:rsidR="00000000" w:rsidDel="00000000" w:rsidP="00000000" w:rsidRDefault="00000000" w:rsidRPr="00000000" w14:paraId="0000018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Cuadernos</w:t>
            </w:r>
          </w:p>
          <w:p w:rsidR="00000000" w:rsidDel="00000000" w:rsidP="00000000" w:rsidRDefault="00000000" w:rsidRPr="00000000" w14:paraId="0000018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Bolígrafos</w:t>
            </w:r>
          </w:p>
          <w:p w:rsidR="00000000" w:rsidDel="00000000" w:rsidP="00000000" w:rsidRDefault="00000000" w:rsidRPr="00000000" w14:paraId="0000018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Pizarrón</w:t>
            </w:r>
          </w:p>
          <w:p w:rsidR="00000000" w:rsidDel="00000000" w:rsidP="00000000" w:rsidRDefault="00000000" w:rsidRPr="00000000" w14:paraId="0000018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Marcadores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 la evolución humana el hombre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I.3      ORGANIZACIONES 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I.3.1   La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I.3.2   La gens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Tarea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(actividad en equipo)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Organización en trabajo por equipos, e investigación de temas respecto de las Instituciones Roma, para su posterior exposición en clase mediante exposición en 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Fuentes de investigación diversas (libros, internet)</w:t>
            </w:r>
          </w:p>
          <w:p w:rsidR="00000000" w:rsidDel="00000000" w:rsidP="00000000" w:rsidRDefault="00000000" w:rsidRPr="00000000" w14:paraId="0000019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19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Cañón</w:t>
            </w:r>
          </w:p>
          <w:p w:rsidR="00000000" w:rsidDel="00000000" w:rsidP="00000000" w:rsidRDefault="00000000" w:rsidRPr="00000000" w14:paraId="000001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Pantalla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del Derecho</w:t>
            </w:r>
          </w:p>
          <w:p w:rsidR="00000000" w:rsidDel="00000000" w:rsidP="00000000" w:rsidRDefault="00000000" w:rsidRPr="00000000" w14:paraId="0000019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Derecho Romano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I.3      ORGANIZACIONES 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I.3.3   Tribu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I.3.4   Clan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ind w:hanging="70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I.3.5    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I. 4     INSTITUCIONES JURÍDICAS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I.4.1 Los Derechos Humanos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I. 4     INSTITUCIONES JURÍDICAS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 I.4.2 Civiles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a. Parentesco,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b. Adopción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c. Matrimonio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d. Divorcio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e. Propiedad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f.  Obligaciones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g.  Contratos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h. Sucesiones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i. Procedimientos judiciales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.4.3  El derecho penal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Etapas del derecho penal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a)Venganza privada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b) Venganza divina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c) Venganza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d) Etapa humanista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e) Etapa científica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lectura.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entregará al alumno libro electrónico, respecto de la evolución y etapas del Derecho Penal y entregará reporte del mismo.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comentará en plenaria el libro, para enriquecimiento y fortalecimiento del tema.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Libro en formato electrónico Cuaderno</w:t>
            </w:r>
          </w:p>
          <w:p w:rsidR="00000000" w:rsidDel="00000000" w:rsidP="00000000" w:rsidRDefault="00000000" w:rsidRPr="00000000" w14:paraId="000001D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Bolígrafo</w:t>
            </w:r>
          </w:p>
          <w:p w:rsidR="00000000" w:rsidDel="00000000" w:rsidP="00000000" w:rsidRDefault="00000000" w:rsidRPr="00000000" w14:paraId="000001D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Pizarrón</w:t>
            </w:r>
          </w:p>
          <w:p w:rsidR="00000000" w:rsidDel="00000000" w:rsidP="00000000" w:rsidRDefault="00000000" w:rsidRPr="00000000" w14:paraId="000001D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Marcadores</w:t>
            </w:r>
          </w:p>
          <w:p w:rsidR="00000000" w:rsidDel="00000000" w:rsidP="00000000" w:rsidRDefault="00000000" w:rsidRPr="00000000" w14:paraId="000001D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PRIMER EXAMEN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del Derecho</w:t>
            </w:r>
          </w:p>
          <w:p w:rsidR="00000000" w:rsidDel="00000000" w:rsidP="00000000" w:rsidRDefault="00000000" w:rsidRPr="00000000" w14:paraId="000001E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Derecho Penal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UNIDAD II HISTORIA DEL DERECHO MEXICANO.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II. 1. Las culturas Aridoamérica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II.1.2. Las culturas mesoamericanas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Mexicas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Purépechas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Mayas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videos respecto de las diferentes culturas Aridoamérica y Mesoamérica</w:t>
            </w:r>
          </w:p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Internet (vínculos de videos)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en general</w:t>
            </w:r>
          </w:p>
          <w:p w:rsidR="00000000" w:rsidDel="00000000" w:rsidP="00000000" w:rsidRDefault="00000000" w:rsidRPr="00000000" w14:paraId="000001F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del Derecho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II.2 El Derecho Precolonial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 2.1 Derecho Público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 2.2 Derecho Privado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 2.3 Derecho Procesal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lectura de libro (Derecho Precolonial, de Lucio Mendieta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del derecho Mexicano</w:t>
            </w:r>
          </w:p>
          <w:p w:rsidR="00000000" w:rsidDel="00000000" w:rsidP="00000000" w:rsidRDefault="00000000" w:rsidRPr="00000000" w14:paraId="0000020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II.3 El derecho en la conquista y la colonización.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II.3.1 Antecedentes de la Conquista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II.3.2 El derecho de conquista ( requerimiento de Palacios Rubio)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II.3.3  Funcionamiento de las instituciones jurídicas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II.3.4 Diversas leyes de aplicación en la época.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II.3.5 Método para el otorgamiento de tierras.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Mapa conceptual  para exposición por equipos  en clase</w:t>
            </w:r>
          </w:p>
          <w:p w:rsidR="00000000" w:rsidDel="00000000" w:rsidP="00000000" w:rsidRDefault="00000000" w:rsidRPr="00000000" w14:paraId="000002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2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Cañón</w:t>
            </w:r>
          </w:p>
          <w:p w:rsidR="00000000" w:rsidDel="00000000" w:rsidP="00000000" w:rsidRDefault="00000000" w:rsidRPr="00000000" w14:paraId="0000021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Pizarrón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 México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II.4 El Derecho mexicano en el siglo XIX.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II.4.1 Estructura jurídica a fines del siglo XVIII, el rey, la audiencia y los diversos tribunales.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II.4.2 Causas externas e internas de la independencia de México.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II.4.3 Disposiciones constitucionales: decretos, reglamentos, constituciones.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Mapa conceptual  para exposición por equipos  en clase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2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Cañón</w:t>
            </w:r>
          </w:p>
          <w:p w:rsidR="00000000" w:rsidDel="00000000" w:rsidP="00000000" w:rsidRDefault="00000000" w:rsidRPr="00000000" w14:paraId="0000022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Pizarrón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 México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II.4 El Derecho mexicano en el siglo XIX.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II.4.4 Las leyes de Reforma.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II.4.5 El movimiento codificador.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Ensayo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Fuentes de investigación diversas (libros, internet)</w:t>
            </w:r>
          </w:p>
          <w:p w:rsidR="00000000" w:rsidDel="00000000" w:rsidP="00000000" w:rsidRDefault="00000000" w:rsidRPr="00000000" w14:paraId="000002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entregará e forma oportuna al alumno, los requisitos que deberá tener el trabajo, y la fecha y hora de entrega del mismo.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II.4 El Derecho mexicano en el siglo XIX.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II.4.6 Surgimiento del derecho administrativo.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II.4.7 El juicio de amparo y sus creadores.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Ensayo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II.5 Surgimiento y desarrollo del derecho contemporáneo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II.5.1 El proceso revolucionario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a) Causas de la revolución mexicana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b)Estructura jurídica que impulsó el movimiento revolucionario: convenciones,  planes y programas prerrevolucionarios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c) Una nueva constitución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d) El congreso constituyente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Ensayo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SEGUNDO EXAMEN PARCIAL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Perfil del profesor: </w:t>
      </w:r>
      <w:r w:rsidDel="00000000" w:rsidR="00000000" w:rsidRPr="00000000">
        <w:rPr>
          <w:rtl w:val="0"/>
        </w:rPr>
      </w:r>
    </w:p>
    <w:tbl>
      <w:tblPr>
        <w:tblStyle w:val="Table15"/>
        <w:tblW w:w="9962.0" w:type="dxa"/>
        <w:jc w:val="left"/>
        <w:tblInd w:w="0.0" w:type="dxa"/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Abogado. Preferentemente con posgrado y conocimientos disciplinares de la materia así como con experiencia didáctica y pedagógica.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rPr>
          <w:rFonts w:ascii="Arial" w:cs="Arial" w:eastAsia="Arial" w:hAnsi="Arial"/>
          <w:color w:val="ff0000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/>
      <w:pgMar w:bottom="1134" w:top="1702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418465" cy="22161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768" y="3669193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GrpSpPr/>
                      <wpg:grpSpPr>
                        <a:xfrm>
                          <a:off x="5136768" y="3669193"/>
                          <a:ext cx="418465" cy="221615"/>
                          <a:chOff x="5136768" y="3669193"/>
                          <a:chExt cx="418465" cy="22161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136768" y="3669193"/>
                            <a:ext cx="418450" cy="2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5136768" y="3669193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5351" y="739"/>
                              <a:ext cx="650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PAGE    \* MERGEFORMAT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g:grpSp>
                          <wpg:cNvGrpSpPr/>
                          <wpg:grpSpPr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418465" cy="221615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Este formato se trabajó con base en los términos de referencia del artículo 21 del Reglamento General de Planes de Estudio de la Universidad de Guadalajara.</w:t>
      </w:r>
    </w:p>
  </w:footnote>
  <w:footnote w:id="1"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2"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Revisar el resultando 16 del dictamen I/2016/438 del HCGU, para identificar y describir los elementos de relación del programa con el perfil de egreso.</w:t>
      </w:r>
    </w:p>
  </w:footnote>
  <w:footnote w:id="3"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4"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5"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La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onstantia" w:cs="Constantia" w:eastAsia="Constantia" w:hAnsi="Constantia"/>
        <w:smallCaps w:val="1"/>
        <w:color w:val="000000"/>
        <w:sz w:val="32"/>
        <w:szCs w:val="32"/>
      </w:rPr>
    </w:pPr>
    <w:r w:rsidDel="00000000" w:rsidR="00000000" w:rsidRPr="00000000">
      <w:rPr>
        <w:color w:val="000000"/>
        <w:rtl w:val="0"/>
      </w:rPr>
      <w:t xml:space="preserve">                     </w:t>
    </w:r>
    <w:r w:rsidDel="00000000" w:rsidR="00000000" w:rsidRPr="00000000">
      <w:rPr>
        <w:rFonts w:ascii="Constantia" w:cs="Constantia" w:eastAsia="Constantia" w:hAnsi="Constantia"/>
        <w:smallCaps w:val="1"/>
        <w:color w:val="000000"/>
        <w:sz w:val="32"/>
        <w:szCs w:val="32"/>
        <w:rtl w:val="0"/>
      </w:rPr>
      <w:t xml:space="preserve">Universidad de Guadalajara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-253998</wp:posOffset>
          </wp:positionV>
          <wp:extent cx="740410" cy="940435"/>
          <wp:effectExtent b="0" l="0" r="0" t="0"/>
          <wp:wrapSquare wrapText="bothSides" distB="0" distT="0" distL="114300" distR="114300"/>
          <wp:docPr descr="C:\Users\Soporte Tecnico\Pictures\Logo UdG ByN.jpg" id="2" name="image1.jpg"/>
          <a:graphic>
            <a:graphicData uri="http://schemas.openxmlformats.org/drawingml/2006/picture">
              <pic:pic>
                <pic:nvPicPr>
                  <pic:cNvPr descr="C:\Users\Soporte Tecnico\Pictures\Logo UdG By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onstantia" w:cs="Constantia" w:eastAsia="Constantia" w:hAnsi="Constantia"/>
        <w:color w:val="000000"/>
        <w:sz w:val="32"/>
        <w:szCs w:val="32"/>
      </w:rPr>
    </w:pPr>
    <w:r w:rsidDel="00000000" w:rsidR="00000000" w:rsidRPr="00000000">
      <w:rPr>
        <w:rFonts w:ascii="Constantia" w:cs="Constantia" w:eastAsia="Constantia" w:hAnsi="Constantia"/>
        <w:color w:val="000000"/>
        <w:sz w:val="32"/>
        <w:szCs w:val="32"/>
        <w:rtl w:val="0"/>
      </w:rPr>
      <w:t xml:space="preserve">                </w:t>
    </w:r>
    <w:r w:rsidDel="00000000" w:rsidR="00000000" w:rsidRPr="00000000">
      <w:rPr>
        <w:rFonts w:ascii="Constantia" w:cs="Constantia" w:eastAsia="Constantia" w:hAnsi="Constantia"/>
        <w:color w:val="000000"/>
        <w:sz w:val="28"/>
        <w:szCs w:val="28"/>
        <w:rtl w:val="0"/>
      </w:rPr>
      <w:t xml:space="preserve">Abogado </w:t>
    </w:r>
    <w:r w:rsidDel="00000000" w:rsidR="00000000" w:rsidRPr="00000000">
      <w:rPr>
        <w:rFonts w:ascii="Constantia" w:cs="Constantia" w:eastAsia="Constantia" w:hAnsi="Constantia"/>
        <w:color w:val="000000"/>
        <w:sz w:val="32"/>
        <w:szCs w:val="3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13" w:hanging="360"/>
      </w:pPr>
      <w:rPr/>
    </w:lvl>
    <w:lvl w:ilvl="2">
      <w:start w:val="1"/>
      <w:numFmt w:val="lowerLetter"/>
      <w:lvlText w:val="%3)"/>
      <w:lvlJc w:val="left"/>
      <w:pPr>
        <w:ind w:left="2700" w:hanging="36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