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8497" w14:textId="77777777" w:rsidR="008E5170" w:rsidRPr="0014112C" w:rsidRDefault="008E5170" w:rsidP="00D478B9">
      <w:pPr>
        <w:rPr>
          <w:rFonts w:asciiTheme="minorHAnsi" w:hAnsiTheme="minorHAnsi"/>
          <w:sz w:val="22"/>
          <w:szCs w:val="22"/>
        </w:rPr>
      </w:pPr>
    </w:p>
    <w:p w14:paraId="11318B2C" w14:textId="6C1CC372" w:rsidR="00B0127A" w:rsidRPr="00575059" w:rsidRDefault="008F4EC2" w:rsidP="00B0127A">
      <w:pPr>
        <w:jc w:val="center"/>
        <w:rPr>
          <w:rFonts w:asciiTheme="minorHAnsi" w:hAnsiTheme="minorHAnsi"/>
          <w:b/>
          <w:sz w:val="24"/>
          <w:szCs w:val="22"/>
        </w:rPr>
      </w:pPr>
      <w:r w:rsidRPr="00575059">
        <w:rPr>
          <w:rFonts w:asciiTheme="minorHAnsi" w:hAnsiTheme="minorHAnsi"/>
          <w:b/>
          <w:sz w:val="24"/>
          <w:szCs w:val="22"/>
        </w:rPr>
        <w:t>Convocatoria 2020</w:t>
      </w:r>
      <w:r w:rsidR="00171506" w:rsidRPr="00575059">
        <w:rPr>
          <w:rFonts w:asciiTheme="minorHAnsi" w:hAnsiTheme="minorHAnsi"/>
          <w:b/>
          <w:sz w:val="24"/>
          <w:szCs w:val="22"/>
        </w:rPr>
        <w:t>-B</w:t>
      </w:r>
      <w:r w:rsidR="00B0127A" w:rsidRPr="00575059">
        <w:rPr>
          <w:rFonts w:asciiTheme="minorHAnsi" w:hAnsiTheme="minorHAnsi"/>
          <w:b/>
          <w:sz w:val="24"/>
          <w:szCs w:val="22"/>
        </w:rPr>
        <w:t xml:space="preserve"> para la realización de Prácticas Profesionales</w:t>
      </w:r>
    </w:p>
    <w:p w14:paraId="46854C70" w14:textId="6220E1D1" w:rsidR="008E5170" w:rsidRPr="0014112C" w:rsidRDefault="00B0127A" w:rsidP="00117083">
      <w:pPr>
        <w:jc w:val="center"/>
        <w:rPr>
          <w:rFonts w:asciiTheme="minorHAnsi" w:hAnsiTheme="minorHAnsi"/>
          <w:sz w:val="22"/>
          <w:szCs w:val="22"/>
        </w:rPr>
      </w:pPr>
      <w:r w:rsidRPr="00575059">
        <w:rPr>
          <w:rFonts w:asciiTheme="minorHAnsi" w:hAnsiTheme="minorHAnsi"/>
          <w:b/>
          <w:sz w:val="24"/>
          <w:szCs w:val="22"/>
        </w:rPr>
        <w:t>División de Estudios Jurídicos y Sociales</w:t>
      </w:r>
    </w:p>
    <w:p w14:paraId="228402C4" w14:textId="77777777" w:rsidR="00117083" w:rsidRPr="0014112C" w:rsidRDefault="00117083" w:rsidP="00117083">
      <w:pPr>
        <w:jc w:val="center"/>
        <w:rPr>
          <w:rFonts w:asciiTheme="minorHAnsi" w:hAnsiTheme="minorHAnsi"/>
          <w:sz w:val="22"/>
          <w:szCs w:val="22"/>
        </w:rPr>
      </w:pPr>
    </w:p>
    <w:p w14:paraId="02D24F9D" w14:textId="01E7B25E" w:rsidR="00B0127A" w:rsidRPr="0014112C" w:rsidRDefault="00B0127A" w:rsidP="00B0127A">
      <w:pPr>
        <w:jc w:val="both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La División de Estudios Jurídicos y Sociales del Centro Universitario de la Ciénega de la Universidad de Guadalajara, a través del Comité Divisional de Prácticas Profesionales, hace del conocimiento a la comunidad estudiantil que se abre el período de solicitud para la a</w:t>
      </w:r>
      <w:r w:rsidR="009E02B1" w:rsidRPr="0014112C">
        <w:rPr>
          <w:rFonts w:asciiTheme="minorHAnsi" w:hAnsiTheme="minorHAnsi"/>
          <w:sz w:val="22"/>
          <w:szCs w:val="22"/>
        </w:rPr>
        <w:t>signación de Practicantes de la C</w:t>
      </w:r>
      <w:r w:rsidRPr="0014112C">
        <w:rPr>
          <w:rFonts w:asciiTheme="minorHAnsi" w:hAnsiTheme="minorHAnsi"/>
          <w:sz w:val="22"/>
          <w:szCs w:val="22"/>
        </w:rPr>
        <w:t xml:space="preserve">arrera de Abogado, </w:t>
      </w:r>
      <w:r w:rsidR="009E02B1" w:rsidRPr="0014112C">
        <w:rPr>
          <w:rFonts w:asciiTheme="minorHAnsi" w:hAnsiTheme="minorHAnsi"/>
          <w:sz w:val="22"/>
          <w:szCs w:val="22"/>
        </w:rPr>
        <w:t>L</w:t>
      </w:r>
      <w:r w:rsidRPr="0014112C">
        <w:rPr>
          <w:rFonts w:asciiTheme="minorHAnsi" w:hAnsiTheme="minorHAnsi"/>
          <w:sz w:val="22"/>
          <w:szCs w:val="22"/>
        </w:rPr>
        <w:t>icenciaturas en Periodismo y Psicología,</w:t>
      </w:r>
      <w:r w:rsidR="00412708" w:rsidRPr="0014112C">
        <w:rPr>
          <w:rFonts w:asciiTheme="minorHAnsi" w:hAnsiTheme="minorHAnsi"/>
          <w:sz w:val="22"/>
          <w:szCs w:val="22"/>
        </w:rPr>
        <w:t xml:space="preserve"> a partir del día </w:t>
      </w:r>
      <w:r w:rsidR="00B443EA">
        <w:rPr>
          <w:rFonts w:asciiTheme="minorHAnsi" w:hAnsiTheme="minorHAnsi"/>
          <w:sz w:val="22"/>
          <w:szCs w:val="22"/>
        </w:rPr>
        <w:t xml:space="preserve">14 de septiembre al 13 de octubre </w:t>
      </w:r>
      <w:r w:rsidR="008F4EC2" w:rsidRPr="0014112C">
        <w:rPr>
          <w:rFonts w:asciiTheme="minorHAnsi" w:hAnsiTheme="minorHAnsi"/>
          <w:sz w:val="22"/>
          <w:szCs w:val="22"/>
        </w:rPr>
        <w:t>de 2020</w:t>
      </w:r>
      <w:r w:rsidR="0014112C" w:rsidRPr="0014112C">
        <w:rPr>
          <w:rFonts w:asciiTheme="minorHAnsi" w:hAnsiTheme="minorHAnsi"/>
          <w:sz w:val="22"/>
          <w:szCs w:val="22"/>
        </w:rPr>
        <w:t>, perí</w:t>
      </w:r>
      <w:r w:rsidR="00412708" w:rsidRPr="0014112C">
        <w:rPr>
          <w:rFonts w:asciiTheme="minorHAnsi" w:hAnsiTheme="minorHAnsi"/>
          <w:sz w:val="22"/>
          <w:szCs w:val="22"/>
        </w:rPr>
        <w:t>o</w:t>
      </w:r>
      <w:r w:rsidR="00085B0A" w:rsidRPr="0014112C">
        <w:rPr>
          <w:rFonts w:asciiTheme="minorHAnsi" w:hAnsiTheme="minorHAnsi"/>
          <w:sz w:val="22"/>
          <w:szCs w:val="22"/>
        </w:rPr>
        <w:t xml:space="preserve">do correspondiente al </w:t>
      </w:r>
      <w:r w:rsidR="008F4EC2" w:rsidRPr="0014112C">
        <w:rPr>
          <w:rFonts w:asciiTheme="minorHAnsi" w:hAnsiTheme="minorHAnsi"/>
          <w:sz w:val="22"/>
          <w:szCs w:val="22"/>
        </w:rPr>
        <w:t>ciclo 2020</w:t>
      </w:r>
      <w:r w:rsidR="00111DAA" w:rsidRPr="0014112C">
        <w:rPr>
          <w:rFonts w:asciiTheme="minorHAnsi" w:hAnsiTheme="minorHAnsi"/>
          <w:sz w:val="22"/>
          <w:szCs w:val="22"/>
        </w:rPr>
        <w:t xml:space="preserve"> </w:t>
      </w:r>
      <w:r w:rsidR="00085B0A" w:rsidRPr="0014112C">
        <w:rPr>
          <w:rFonts w:asciiTheme="minorHAnsi" w:hAnsiTheme="minorHAnsi"/>
          <w:sz w:val="22"/>
          <w:szCs w:val="22"/>
        </w:rPr>
        <w:t>“</w:t>
      </w:r>
      <w:r w:rsidR="00B443EA">
        <w:rPr>
          <w:rFonts w:asciiTheme="minorHAnsi" w:hAnsiTheme="minorHAnsi"/>
          <w:sz w:val="22"/>
          <w:szCs w:val="22"/>
        </w:rPr>
        <w:t>B</w:t>
      </w:r>
      <w:r w:rsidR="00085B0A" w:rsidRPr="0014112C">
        <w:rPr>
          <w:rFonts w:asciiTheme="minorHAnsi" w:hAnsiTheme="minorHAnsi"/>
          <w:sz w:val="22"/>
          <w:szCs w:val="22"/>
        </w:rPr>
        <w:t>”</w:t>
      </w:r>
      <w:r w:rsidRPr="0014112C">
        <w:rPr>
          <w:rFonts w:asciiTheme="minorHAnsi" w:hAnsiTheme="minorHAnsi"/>
          <w:sz w:val="22"/>
          <w:szCs w:val="22"/>
        </w:rPr>
        <w:t>.</w:t>
      </w:r>
    </w:p>
    <w:p w14:paraId="45809EF2" w14:textId="77777777" w:rsidR="00B34738" w:rsidRPr="0014112C" w:rsidRDefault="00B34738" w:rsidP="00B0127A">
      <w:pPr>
        <w:jc w:val="both"/>
        <w:rPr>
          <w:rFonts w:asciiTheme="minorHAnsi" w:hAnsiTheme="minorHAnsi"/>
          <w:sz w:val="22"/>
          <w:szCs w:val="22"/>
        </w:rPr>
      </w:pPr>
    </w:p>
    <w:p w14:paraId="2C33F458" w14:textId="210A9251" w:rsidR="00B0127A" w:rsidRDefault="00B0127A" w:rsidP="00B0127A">
      <w:pPr>
        <w:jc w:val="both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Los requisitos para realizar prácticas profesionales son:</w:t>
      </w:r>
    </w:p>
    <w:p w14:paraId="46E9A25A" w14:textId="77777777" w:rsidR="00983FC0" w:rsidRPr="0014112C" w:rsidRDefault="00983FC0" w:rsidP="00B0127A">
      <w:pPr>
        <w:jc w:val="both"/>
        <w:rPr>
          <w:rFonts w:asciiTheme="minorHAnsi" w:hAnsiTheme="minorHAnsi"/>
          <w:sz w:val="22"/>
          <w:szCs w:val="22"/>
        </w:rPr>
      </w:pPr>
    </w:p>
    <w:p w14:paraId="60318F3C" w14:textId="77777777" w:rsidR="00B0127A" w:rsidRPr="0014112C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el caso de la carrera de Abogado, contar con el 50% de los créditos del programa.</w:t>
      </w:r>
    </w:p>
    <w:p w14:paraId="6850E4A2" w14:textId="10AD2AA2" w:rsidR="00B0127A" w:rsidRPr="0014112C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el caso de la Licenciatura en Psicología, haber cursado las materias prerrequisitos de los cursos correspondientes a las prácticas profesionales.</w:t>
      </w:r>
      <w:r w:rsidR="0030360E">
        <w:rPr>
          <w:rFonts w:asciiTheme="minorHAnsi" w:hAnsiTheme="minorHAnsi"/>
        </w:rPr>
        <w:t xml:space="preserve"> </w:t>
      </w:r>
    </w:p>
    <w:p w14:paraId="02601404" w14:textId="08DC159F" w:rsidR="00B0127A" w:rsidRPr="0014112C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la Licenciatura en Periodismo se recomienda estar cursando el último</w:t>
      </w:r>
      <w:r w:rsidR="00297C26">
        <w:rPr>
          <w:rFonts w:asciiTheme="minorHAnsi" w:hAnsiTheme="minorHAnsi"/>
        </w:rPr>
        <w:t xml:space="preserve"> semestre </w:t>
      </w:r>
      <w:r w:rsidRPr="0014112C">
        <w:rPr>
          <w:rFonts w:asciiTheme="minorHAnsi" w:hAnsiTheme="minorHAnsi"/>
        </w:rPr>
        <w:t>de la carrera y haber realizado el servicio social.</w:t>
      </w:r>
    </w:p>
    <w:p w14:paraId="3AEC85EA" w14:textId="73579C06" w:rsidR="00B0127A" w:rsidRPr="0014112C" w:rsidRDefault="0030360E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el caso de la Licenciatura en Psicología, se podrán realizar </w:t>
      </w:r>
      <w:r w:rsidR="00B0127A" w:rsidRPr="0014112C">
        <w:rPr>
          <w:rFonts w:asciiTheme="minorHAnsi" w:hAnsiTheme="minorHAnsi"/>
        </w:rPr>
        <w:t>al mismo tiempo las prácticas prof</w:t>
      </w:r>
      <w:r>
        <w:rPr>
          <w:rFonts w:asciiTheme="minorHAnsi" w:hAnsiTheme="minorHAnsi"/>
        </w:rPr>
        <w:t>esionales y el servicio social sólo tienen que ser en Instituciones diferentes y horarios opuestos.</w:t>
      </w:r>
    </w:p>
    <w:p w14:paraId="1EDA3F26" w14:textId="5695851F" w:rsidR="00B0127A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 xml:space="preserve">No se podrá realizar tres prácticas de manera </w:t>
      </w:r>
      <w:r w:rsidR="00A8263C" w:rsidRPr="0014112C">
        <w:rPr>
          <w:rFonts w:asciiTheme="minorHAnsi" w:hAnsiTheme="minorHAnsi"/>
        </w:rPr>
        <w:t xml:space="preserve">simultánea para el caso de los estudiantes </w:t>
      </w:r>
      <w:r w:rsidR="00111DAA" w:rsidRPr="0014112C">
        <w:rPr>
          <w:rFonts w:asciiTheme="minorHAnsi" w:hAnsiTheme="minorHAnsi"/>
        </w:rPr>
        <w:t>de la licenciatura en Psicología</w:t>
      </w:r>
      <w:r w:rsidR="00A8263C" w:rsidRPr="0014112C">
        <w:rPr>
          <w:rFonts w:asciiTheme="minorHAnsi" w:hAnsiTheme="minorHAnsi"/>
        </w:rPr>
        <w:t>.</w:t>
      </w:r>
      <w:r w:rsidR="003329E8" w:rsidRPr="0014112C">
        <w:rPr>
          <w:rFonts w:asciiTheme="minorHAnsi" w:hAnsiTheme="minorHAnsi"/>
        </w:rPr>
        <w:t xml:space="preserve"> Y se debe procurar que las P</w:t>
      </w:r>
      <w:r w:rsidR="00431390" w:rsidRPr="0014112C">
        <w:rPr>
          <w:rFonts w:asciiTheme="minorHAnsi" w:hAnsiTheme="minorHAnsi"/>
        </w:rPr>
        <w:t>rácticas dependiendo de la naturaleza de la misma</w:t>
      </w:r>
      <w:r w:rsidR="003329E8" w:rsidRPr="0014112C">
        <w:rPr>
          <w:rFonts w:asciiTheme="minorHAnsi" w:hAnsiTheme="minorHAnsi"/>
        </w:rPr>
        <w:t xml:space="preserve"> (Educativa, Organizacional, Social </w:t>
      </w:r>
      <w:proofErr w:type="gramStart"/>
      <w:r w:rsidR="003329E8" w:rsidRPr="0014112C">
        <w:rPr>
          <w:rFonts w:asciiTheme="minorHAnsi" w:hAnsiTheme="minorHAnsi"/>
        </w:rPr>
        <w:t>y  Clínica</w:t>
      </w:r>
      <w:proofErr w:type="gramEnd"/>
      <w:r w:rsidR="003329E8" w:rsidRPr="0014112C">
        <w:rPr>
          <w:rFonts w:asciiTheme="minorHAnsi" w:hAnsiTheme="minorHAnsi"/>
        </w:rPr>
        <w:t>)</w:t>
      </w:r>
      <w:r w:rsidR="00431390" w:rsidRPr="0014112C">
        <w:rPr>
          <w:rFonts w:asciiTheme="minorHAnsi" w:hAnsiTheme="minorHAnsi"/>
        </w:rPr>
        <w:t xml:space="preserve"> no se realicen en la misma In</w:t>
      </w:r>
      <w:r w:rsidR="003329E8" w:rsidRPr="0014112C">
        <w:rPr>
          <w:rFonts w:asciiTheme="minorHAnsi" w:hAnsiTheme="minorHAnsi"/>
        </w:rPr>
        <w:t>stitución o D</w:t>
      </w:r>
      <w:r w:rsidR="00431390" w:rsidRPr="0014112C">
        <w:rPr>
          <w:rFonts w:asciiTheme="minorHAnsi" w:hAnsiTheme="minorHAnsi"/>
        </w:rPr>
        <w:t xml:space="preserve">ependencia </w:t>
      </w:r>
      <w:r w:rsidR="00732761">
        <w:rPr>
          <w:rFonts w:asciiTheme="minorHAnsi" w:hAnsiTheme="minorHAnsi"/>
        </w:rPr>
        <w:t>.</w:t>
      </w:r>
    </w:p>
    <w:p w14:paraId="1DFEE4A0" w14:textId="7949CD23" w:rsidR="00732761" w:rsidRPr="0014112C" w:rsidRDefault="00732761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 importante que el estudiante cuente con su número de afiliación al IMSS.</w:t>
      </w:r>
    </w:p>
    <w:p w14:paraId="08D06ABE" w14:textId="77777777" w:rsidR="00B34738" w:rsidRPr="0014112C" w:rsidRDefault="00B34738" w:rsidP="00B0127A">
      <w:pPr>
        <w:pStyle w:val="Prrafodelista"/>
        <w:spacing w:line="240" w:lineRule="auto"/>
        <w:ind w:left="0"/>
        <w:jc w:val="both"/>
        <w:rPr>
          <w:rFonts w:asciiTheme="minorHAnsi" w:hAnsiTheme="minorHAnsi"/>
        </w:rPr>
      </w:pPr>
    </w:p>
    <w:p w14:paraId="765CAC57" w14:textId="7F06203D" w:rsidR="00B0127A" w:rsidRDefault="00B0127A" w:rsidP="00117083">
      <w:pPr>
        <w:pStyle w:val="Prrafodelista"/>
        <w:spacing w:line="240" w:lineRule="auto"/>
        <w:ind w:left="0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Políticas de Asignación del Comité:</w:t>
      </w:r>
    </w:p>
    <w:p w14:paraId="638D830E" w14:textId="77777777" w:rsidR="00983FC0" w:rsidRPr="0014112C" w:rsidRDefault="00983FC0" w:rsidP="00117083">
      <w:pPr>
        <w:pStyle w:val="Prrafodelista"/>
        <w:spacing w:line="240" w:lineRule="auto"/>
        <w:ind w:left="0"/>
        <w:jc w:val="both"/>
        <w:rPr>
          <w:rFonts w:asciiTheme="minorHAnsi" w:hAnsiTheme="minorHAnsi"/>
        </w:rPr>
      </w:pPr>
    </w:p>
    <w:p w14:paraId="5C4C7F10" w14:textId="77777777" w:rsidR="00B0127A" w:rsidRPr="0014112C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El alumno (a) deberá realizar su trámite en tiempo y forma de acuerdo con lo establecido en esta convocatoria.</w:t>
      </w:r>
    </w:p>
    <w:p w14:paraId="7DB37395" w14:textId="77777777" w:rsidR="00B0127A" w:rsidRPr="0014112C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El promedio de calificación del o de la estudiante, así como la prelación en la realización del trámite, serán determinantes para la asignación que realice el Comité Divisional.</w:t>
      </w:r>
    </w:p>
    <w:p w14:paraId="6866151C" w14:textId="77777777" w:rsidR="00B0127A" w:rsidRPr="0014112C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el caso de la carrera de Psicología, los Profesores o Profesoras de la materia de práctica profesional podrán sugerir al Comité, de acuerdo a la naturaleza de la práctica la dependencia o institución que sea más pertinente.</w:t>
      </w:r>
    </w:p>
    <w:p w14:paraId="7CC46EAF" w14:textId="6483A94F" w:rsidR="00B34738" w:rsidRDefault="00B0127A" w:rsidP="0011708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14112C">
        <w:rPr>
          <w:rFonts w:asciiTheme="minorHAnsi" w:hAnsiTheme="minorHAnsi"/>
        </w:rPr>
        <w:t>En el caso de los alumnos y alumnas de la Licenciatura en Periodismo</w:t>
      </w:r>
      <w:r w:rsidR="00117083" w:rsidRPr="0014112C">
        <w:rPr>
          <w:rFonts w:asciiTheme="minorHAnsi" w:hAnsiTheme="minorHAnsi"/>
        </w:rPr>
        <w:t xml:space="preserve"> y de Abogado Semiescolarizado</w:t>
      </w:r>
      <w:r w:rsidRPr="0014112C">
        <w:rPr>
          <w:rFonts w:asciiTheme="minorHAnsi" w:hAnsiTheme="minorHAnsi"/>
        </w:rPr>
        <w:t xml:space="preserve">, podrán realizar su solicitud en cualquier momento en el </w:t>
      </w:r>
      <w:r w:rsidRPr="0014112C">
        <w:rPr>
          <w:rFonts w:asciiTheme="minorHAnsi" w:hAnsiTheme="minorHAnsi"/>
        </w:rPr>
        <w:lastRenderedPageBreak/>
        <w:t>tra</w:t>
      </w:r>
      <w:r w:rsidR="00A8263C" w:rsidRPr="0014112C">
        <w:rPr>
          <w:rFonts w:asciiTheme="minorHAnsi" w:hAnsiTheme="minorHAnsi"/>
        </w:rPr>
        <w:t xml:space="preserve">nscurso del ciclo lectivo </w:t>
      </w:r>
      <w:r w:rsidR="00117083" w:rsidRPr="0014112C">
        <w:rPr>
          <w:rFonts w:asciiTheme="minorHAnsi" w:hAnsiTheme="minorHAnsi"/>
        </w:rPr>
        <w:t>2020</w:t>
      </w:r>
      <w:r w:rsidR="00963901" w:rsidRPr="0014112C">
        <w:rPr>
          <w:rFonts w:asciiTheme="minorHAnsi" w:hAnsiTheme="minorHAnsi"/>
        </w:rPr>
        <w:t xml:space="preserve"> </w:t>
      </w:r>
      <w:r w:rsidR="00085B0A" w:rsidRPr="0014112C">
        <w:rPr>
          <w:rFonts w:asciiTheme="minorHAnsi" w:hAnsiTheme="minorHAnsi"/>
        </w:rPr>
        <w:t>“</w:t>
      </w:r>
      <w:r w:rsidR="00983FC0">
        <w:rPr>
          <w:rFonts w:asciiTheme="minorHAnsi" w:hAnsiTheme="minorHAnsi"/>
        </w:rPr>
        <w:t>B</w:t>
      </w:r>
      <w:r w:rsidR="00085B0A" w:rsidRPr="0014112C">
        <w:rPr>
          <w:rFonts w:asciiTheme="minorHAnsi" w:hAnsiTheme="minorHAnsi"/>
        </w:rPr>
        <w:t>”</w:t>
      </w:r>
      <w:r w:rsidRPr="0014112C">
        <w:rPr>
          <w:rFonts w:asciiTheme="minorHAnsi" w:hAnsiTheme="minorHAnsi"/>
        </w:rPr>
        <w:t>; también, podrán acumular horas de práctica profesional realizadas en eventos especiales, previa autorización del Comité.</w:t>
      </w:r>
    </w:p>
    <w:p w14:paraId="628B0A36" w14:textId="77777777" w:rsidR="00983FC0" w:rsidRDefault="00983FC0" w:rsidP="00983FC0">
      <w:pPr>
        <w:pStyle w:val="Prrafodelista"/>
        <w:spacing w:line="240" w:lineRule="auto"/>
        <w:jc w:val="both"/>
        <w:rPr>
          <w:rFonts w:asciiTheme="minorHAnsi" w:hAnsiTheme="minorHAnsi"/>
        </w:rPr>
      </w:pPr>
    </w:p>
    <w:p w14:paraId="57A9FE8A" w14:textId="48B84890" w:rsidR="00B0127A" w:rsidRDefault="00B0127A" w:rsidP="00B0127A">
      <w:pPr>
        <w:jc w:val="both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Cronograma y Procedimiento:</w:t>
      </w:r>
    </w:p>
    <w:p w14:paraId="14D72FDB" w14:textId="77777777" w:rsidR="00983FC0" w:rsidRPr="0014112C" w:rsidRDefault="00983FC0" w:rsidP="00B0127A">
      <w:pPr>
        <w:jc w:val="both"/>
        <w:rPr>
          <w:rFonts w:asciiTheme="minorHAnsi" w:hAnsiTheme="minorHAnsi"/>
          <w:sz w:val="22"/>
          <w:szCs w:val="22"/>
        </w:rPr>
      </w:pPr>
    </w:p>
    <w:p w14:paraId="2F96DD55" w14:textId="33F8291F" w:rsidR="00B0127A" w:rsidRPr="0014112C" w:rsidRDefault="00B0127A" w:rsidP="00B0127A">
      <w:pPr>
        <w:jc w:val="both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El alumno (a) deberá cumplir con los requisitos establecidos en esta convocatoria, seleccionar del catálog</w:t>
      </w:r>
      <w:r w:rsidR="003329E8" w:rsidRPr="0014112C">
        <w:rPr>
          <w:rFonts w:asciiTheme="minorHAnsi" w:hAnsiTheme="minorHAnsi"/>
          <w:sz w:val="22"/>
          <w:szCs w:val="22"/>
        </w:rPr>
        <w:t>o de convenios</w:t>
      </w:r>
      <w:r w:rsidR="0014112C" w:rsidRPr="0014112C">
        <w:rPr>
          <w:rFonts w:asciiTheme="minorHAnsi" w:hAnsiTheme="minorHAnsi"/>
          <w:sz w:val="22"/>
          <w:szCs w:val="22"/>
        </w:rPr>
        <w:t xml:space="preserve"> que se encuentran en la misma</w:t>
      </w:r>
      <w:r w:rsidRPr="0014112C">
        <w:rPr>
          <w:rFonts w:asciiTheme="minorHAnsi" w:hAnsiTheme="minorHAnsi"/>
          <w:sz w:val="22"/>
          <w:szCs w:val="22"/>
        </w:rPr>
        <w:t>, las dependencias donde preferentemente les gustaría realizar sus prácticas profesionales y sujetarse a los siguientes lineamientos:</w:t>
      </w:r>
    </w:p>
    <w:p w14:paraId="49B5E09E" w14:textId="77777777" w:rsidR="008E5170" w:rsidRPr="00825C0C" w:rsidRDefault="008E5170" w:rsidP="00B0127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30"/>
        <w:gridCol w:w="3686"/>
      </w:tblGrid>
      <w:tr w:rsidR="00825C0C" w:rsidRPr="00825C0C" w14:paraId="56E25539" w14:textId="77777777" w:rsidTr="00825C0C">
        <w:tc>
          <w:tcPr>
            <w:tcW w:w="1838" w:type="dxa"/>
            <w:shd w:val="clear" w:color="auto" w:fill="92CDDC" w:themeFill="accent5" w:themeFillTint="99"/>
          </w:tcPr>
          <w:p w14:paraId="6176E5F6" w14:textId="77777777" w:rsidR="00B0127A" w:rsidRPr="00825C0C" w:rsidRDefault="00B0127A" w:rsidP="00085B0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25C0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Trámite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29610308" w14:textId="77777777" w:rsidR="00B0127A" w:rsidRPr="00825C0C" w:rsidRDefault="00B0127A" w:rsidP="00085B0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25C0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Calendario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14:paraId="09BE1CA1" w14:textId="77777777" w:rsidR="00B0127A" w:rsidRPr="00825C0C" w:rsidRDefault="00B0127A" w:rsidP="00085B0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25C0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5D5D1458" w14:textId="77777777" w:rsidR="00B0127A" w:rsidRPr="00825C0C" w:rsidRDefault="00B0127A" w:rsidP="00085B0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25C0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Documentación requerida</w:t>
            </w:r>
          </w:p>
        </w:tc>
      </w:tr>
      <w:tr w:rsidR="00B0127A" w:rsidRPr="0014112C" w14:paraId="148699BE" w14:textId="77777777" w:rsidTr="00825C0C">
        <w:tc>
          <w:tcPr>
            <w:tcW w:w="1838" w:type="dxa"/>
            <w:shd w:val="clear" w:color="auto" w:fill="DAEEF3" w:themeFill="accent5" w:themeFillTint="33"/>
          </w:tcPr>
          <w:p w14:paraId="43EC6311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Solicitud de Asignación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EA16A93" w14:textId="721C5336" w:rsidR="00B0127A" w:rsidRPr="0014112C" w:rsidRDefault="00412708" w:rsidP="00A826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r w:rsidR="00983FC0">
              <w:rPr>
                <w:rFonts w:asciiTheme="minorHAnsi" w:hAnsiTheme="minorHAnsi"/>
                <w:sz w:val="22"/>
                <w:szCs w:val="22"/>
              </w:rPr>
              <w:t>14 de septiembre al 13 de octubre 2</w:t>
            </w:r>
            <w:r w:rsidR="00117083" w:rsidRPr="0014112C">
              <w:rPr>
                <w:rFonts w:asciiTheme="minorHAnsi" w:hAnsiTheme="minorHAnsi"/>
                <w:sz w:val="22"/>
                <w:szCs w:val="22"/>
              </w:rPr>
              <w:t>020</w:t>
            </w:r>
            <w:r w:rsidR="00B0127A" w:rsidRPr="001411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827CB7" w14:textId="21D6887A" w:rsidR="00477542" w:rsidRPr="0014112C" w:rsidRDefault="00477542" w:rsidP="003329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14:paraId="35F7673A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Alumno (a) interesado (a)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5DE4444F" w14:textId="25935A70" w:rsidR="0014112C" w:rsidRPr="000A4C18" w:rsidRDefault="00825C0C" w:rsidP="000A4C1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0A4C18">
              <w:rPr>
                <w:rFonts w:asciiTheme="minorHAnsi" w:hAnsiTheme="minorHAnsi" w:cs="Arial"/>
                <w:color w:val="000000" w:themeColor="text1"/>
              </w:rPr>
              <w:t>*</w:t>
            </w:r>
            <w:r w:rsidR="006B312A" w:rsidRPr="000A4C18">
              <w:rPr>
                <w:rFonts w:asciiTheme="minorHAnsi" w:hAnsiTheme="minorHAnsi" w:cs="Arial"/>
                <w:color w:val="000000" w:themeColor="text1"/>
              </w:rPr>
              <w:t xml:space="preserve">Ingresa </w:t>
            </w:r>
            <w:r w:rsidR="00D76373" w:rsidRPr="000A4C18">
              <w:rPr>
                <w:rFonts w:asciiTheme="minorHAnsi" w:hAnsiTheme="minorHAnsi" w:cs="Arial"/>
                <w:color w:val="000000" w:themeColor="text1"/>
              </w:rPr>
              <w:t>a el</w:t>
            </w:r>
            <w:r w:rsidR="002006F1" w:rsidRPr="000A4C18">
              <w:rPr>
                <w:rFonts w:asciiTheme="minorHAnsi" w:hAnsiTheme="minorHAnsi" w:cs="Arial"/>
                <w:color w:val="000000" w:themeColor="text1"/>
              </w:rPr>
              <w:t xml:space="preserve"> enlace que</w:t>
            </w:r>
            <w:r w:rsidR="006B312A" w:rsidRPr="000A4C18">
              <w:rPr>
                <w:rFonts w:asciiTheme="minorHAnsi" w:hAnsiTheme="minorHAnsi" w:cs="Arial"/>
                <w:color w:val="000000" w:themeColor="text1"/>
              </w:rPr>
              <w:t xml:space="preserve"> se encuentra</w:t>
            </w:r>
            <w:r w:rsidR="002006F1" w:rsidRPr="000A4C18">
              <w:rPr>
                <w:rFonts w:asciiTheme="minorHAnsi" w:hAnsiTheme="minorHAnsi" w:cs="Arial"/>
                <w:color w:val="000000" w:themeColor="text1"/>
              </w:rPr>
              <w:t xml:space="preserve"> en la </w:t>
            </w:r>
            <w:r w:rsidR="00D76373" w:rsidRPr="000A4C18">
              <w:rPr>
                <w:rFonts w:asciiTheme="minorHAnsi" w:hAnsiTheme="minorHAnsi" w:cs="Arial"/>
                <w:color w:val="000000" w:themeColor="text1"/>
              </w:rPr>
              <w:t>página</w:t>
            </w:r>
            <w:r w:rsidR="002006F1" w:rsidRPr="000A4C18">
              <w:rPr>
                <w:rFonts w:asciiTheme="minorHAnsi" w:hAnsiTheme="minorHAnsi" w:cs="Arial"/>
                <w:color w:val="000000" w:themeColor="text1"/>
              </w:rPr>
              <w:t xml:space="preserve"> oficial del Cuciénega </w:t>
            </w:r>
            <w:hyperlink r:id="rId7" w:history="1">
              <w:r w:rsidR="002006F1" w:rsidRPr="000A4C18">
                <w:rPr>
                  <w:rStyle w:val="Hipervnculo"/>
                  <w:rFonts w:asciiTheme="minorHAnsi" w:hAnsiTheme="minorHAnsi" w:cs="Arial"/>
                  <w:color w:val="000000" w:themeColor="text1"/>
                </w:rPr>
                <w:t>https://cuci.udg.mx/</w:t>
              </w:r>
            </w:hyperlink>
            <w:r w:rsidR="002006F1" w:rsidRPr="000A4C18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D76373" w:rsidRPr="000A4C18">
              <w:rPr>
                <w:rFonts w:asciiTheme="minorHAnsi" w:hAnsiTheme="minorHAnsi" w:cs="Arial"/>
                <w:color w:val="000000" w:themeColor="text1"/>
              </w:rPr>
              <w:t xml:space="preserve">después a el apartado de comunidad, posteriormente elige </w:t>
            </w:r>
            <w:r w:rsidR="006B312A" w:rsidRPr="000A4C18">
              <w:rPr>
                <w:rFonts w:asciiTheme="minorHAnsi" w:hAnsiTheme="minorHAnsi" w:cs="Arial"/>
                <w:color w:val="000000" w:themeColor="text1"/>
              </w:rPr>
              <w:t xml:space="preserve">Prácticas Profesionales de la División de Estudios Jurídicos y Sociales, </w:t>
            </w:r>
            <w:r w:rsidR="0014112C" w:rsidRPr="000A4C18">
              <w:rPr>
                <w:rFonts w:asciiTheme="minorHAnsi" w:hAnsiTheme="minorHAnsi" w:cs="Arial"/>
                <w:color w:val="000000" w:themeColor="text1"/>
              </w:rPr>
              <w:t>para llenar la solicitud de asignación para realizar prácticas profesionales</w:t>
            </w:r>
            <w:r w:rsidR="006B312A" w:rsidRPr="000A4C18">
              <w:rPr>
                <w:rFonts w:asciiTheme="minorHAnsi" w:hAnsiTheme="minorHAnsi" w:cs="Arial"/>
                <w:color w:val="000000" w:themeColor="text1"/>
              </w:rPr>
              <w:t xml:space="preserve"> en el </w:t>
            </w:r>
            <w:r w:rsidR="002006F1" w:rsidRPr="000A4C18">
              <w:rPr>
                <w:rFonts w:asciiTheme="minorHAnsi" w:hAnsiTheme="minorHAnsi" w:cs="Arial"/>
                <w:color w:val="000000" w:themeColor="text1"/>
              </w:rPr>
              <w:t>ciclo 2020</w:t>
            </w:r>
            <w:r w:rsidR="00983FC0" w:rsidRPr="000A4C18">
              <w:rPr>
                <w:rFonts w:asciiTheme="minorHAnsi" w:hAnsiTheme="minorHAnsi" w:cs="Arial"/>
                <w:color w:val="000000" w:themeColor="text1"/>
              </w:rPr>
              <w:t>-B</w:t>
            </w:r>
            <w:r w:rsidRPr="000A4C18">
              <w:rPr>
                <w:rFonts w:asciiTheme="minorHAnsi" w:hAnsiTheme="minorHAnsi" w:cs="Arial"/>
                <w:color w:val="000000" w:themeColor="text1"/>
              </w:rPr>
              <w:t>.</w:t>
            </w:r>
          </w:p>
          <w:p w14:paraId="21013FB3" w14:textId="77777777" w:rsidR="005D2049" w:rsidRDefault="005D2049" w:rsidP="00825C0C">
            <w:pPr>
              <w:rPr>
                <w:rFonts w:asciiTheme="minorHAnsi" w:hAnsiTheme="minorHAnsi" w:cs="Arial"/>
                <w:color w:val="444444"/>
              </w:rPr>
            </w:pPr>
          </w:p>
          <w:p w14:paraId="3FA72F43" w14:textId="39AECFB9" w:rsidR="005D2049" w:rsidRPr="009760A2" w:rsidRDefault="000A4C18" w:rsidP="000A4C1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0A4C18">
              <w:rPr>
                <w:rFonts w:asciiTheme="minorHAnsi" w:hAnsiTheme="minorHAnsi" w:cs="Arial"/>
                <w:color w:val="000000" w:themeColor="text1"/>
              </w:rPr>
              <w:t>*E</w:t>
            </w:r>
            <w:r w:rsidR="005D2049" w:rsidRPr="000A4C18">
              <w:rPr>
                <w:rFonts w:asciiTheme="minorHAnsi" w:hAnsiTheme="minorHAnsi" w:cs="Arial"/>
                <w:color w:val="000000" w:themeColor="text1"/>
              </w:rPr>
              <w:t>n caso de no contar con las herramientas necesarias para el registro en línea se podrá acudir con la información necesaria a las oficinas de la División de Estudios Jurídicos y Sociales</w:t>
            </w:r>
            <w:r w:rsidR="00911314">
              <w:rPr>
                <w:rFonts w:asciiTheme="minorHAnsi" w:hAnsiTheme="minorHAnsi" w:cs="Arial"/>
                <w:color w:val="000000" w:themeColor="text1"/>
              </w:rPr>
              <w:t xml:space="preserve">, tendrás que solicitar cita al </w:t>
            </w:r>
            <w:r w:rsidR="009760A2" w:rsidRPr="009760A2">
              <w:rPr>
                <w:rFonts w:asciiTheme="minorHAnsi" w:hAnsiTheme="minorHAnsi" w:cs="Arial"/>
                <w:color w:val="000000" w:themeColor="text1"/>
              </w:rPr>
              <w:t xml:space="preserve">correo electrónico </w:t>
            </w:r>
            <w:r w:rsidR="009760A2" w:rsidRPr="009760A2">
              <w:rPr>
                <w:rFonts w:asciiTheme="minorHAnsi" w:hAnsiTheme="minorHAnsi" w:cs="Arial"/>
                <w:b/>
                <w:color w:val="000000" w:themeColor="text1"/>
              </w:rPr>
              <w:t>alberto.lugo@cuci.udg.mx</w:t>
            </w:r>
          </w:p>
          <w:p w14:paraId="51057374" w14:textId="77777777" w:rsidR="005D2049" w:rsidRDefault="005D2049" w:rsidP="00825C0C">
            <w:pPr>
              <w:rPr>
                <w:rFonts w:asciiTheme="minorHAnsi" w:hAnsiTheme="minorHAnsi" w:cs="Arial"/>
                <w:color w:val="444444"/>
              </w:rPr>
            </w:pPr>
          </w:p>
          <w:p w14:paraId="614889A7" w14:textId="4350F72A" w:rsidR="00825C0C" w:rsidRPr="000A4C18" w:rsidRDefault="000A4C18" w:rsidP="000A4C1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0A4C18">
              <w:rPr>
                <w:rFonts w:asciiTheme="minorHAnsi" w:hAnsiTheme="minorHAnsi" w:cs="Arial"/>
                <w:color w:val="000000" w:themeColor="text1"/>
              </w:rPr>
              <w:t>*S</w:t>
            </w:r>
            <w:r w:rsidR="005D2049" w:rsidRPr="000A4C18">
              <w:rPr>
                <w:rFonts w:asciiTheme="minorHAnsi" w:hAnsiTheme="minorHAnsi" w:cs="Arial"/>
                <w:color w:val="000000" w:themeColor="text1"/>
              </w:rPr>
              <w:t>erá indispensable añadir un</w:t>
            </w:r>
            <w:r w:rsidR="00825C0C" w:rsidRPr="000A4C18">
              <w:rPr>
                <w:rFonts w:asciiTheme="minorHAnsi" w:hAnsiTheme="minorHAnsi" w:cs="Arial"/>
                <w:color w:val="000000" w:themeColor="text1"/>
              </w:rPr>
              <w:t xml:space="preserve"> Kardex</w:t>
            </w:r>
            <w:r w:rsidR="005D2049" w:rsidRPr="000A4C18">
              <w:rPr>
                <w:rFonts w:asciiTheme="minorHAnsi" w:hAnsiTheme="minorHAnsi" w:cs="Arial"/>
                <w:color w:val="000000" w:themeColor="text1"/>
              </w:rPr>
              <w:t xml:space="preserve"> simple actual.</w:t>
            </w:r>
          </w:p>
          <w:p w14:paraId="02FB5EB4" w14:textId="77777777" w:rsidR="005D2049" w:rsidRDefault="005D2049" w:rsidP="00825C0C">
            <w:pPr>
              <w:rPr>
                <w:rFonts w:asciiTheme="minorHAnsi" w:hAnsiTheme="minorHAnsi" w:cs="Arial"/>
                <w:color w:val="444444"/>
              </w:rPr>
            </w:pPr>
          </w:p>
          <w:p w14:paraId="083EDD70" w14:textId="2DEE5597" w:rsidR="005D2049" w:rsidRPr="000A4C18" w:rsidRDefault="005D2049" w:rsidP="000A4C18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0A4C18">
              <w:rPr>
                <w:rFonts w:asciiTheme="minorHAnsi" w:hAnsiTheme="minorHAnsi" w:cs="Arial"/>
                <w:color w:val="000000" w:themeColor="text1"/>
              </w:rPr>
              <w:t>*en el caso de la carrera de Abogado señalar la clave de su plan de estudio.</w:t>
            </w:r>
          </w:p>
          <w:p w14:paraId="29A9AB93" w14:textId="77777777" w:rsidR="00825C0C" w:rsidRDefault="00825C0C" w:rsidP="0014112C">
            <w:pPr>
              <w:rPr>
                <w:rFonts w:asciiTheme="minorHAnsi" w:hAnsiTheme="minorHAnsi" w:cs="Arial"/>
                <w:color w:val="444444"/>
              </w:rPr>
            </w:pPr>
          </w:p>
          <w:p w14:paraId="763D3F06" w14:textId="77777777" w:rsidR="0014112C" w:rsidRPr="0014112C" w:rsidRDefault="0014112C" w:rsidP="0014112C">
            <w:pPr>
              <w:rPr>
                <w:rFonts w:asciiTheme="minorHAnsi" w:hAnsiTheme="minorHAnsi"/>
              </w:rPr>
            </w:pPr>
          </w:p>
          <w:p w14:paraId="42A023B4" w14:textId="308A95A4" w:rsidR="007D4C2A" w:rsidRPr="006B312A" w:rsidRDefault="003329E8" w:rsidP="006B312A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APLICA PARA TODOS</w:t>
            </w:r>
          </w:p>
        </w:tc>
      </w:tr>
      <w:tr w:rsidR="00B0127A" w:rsidRPr="0014112C" w14:paraId="1B5812B8" w14:textId="77777777" w:rsidTr="00825C0C">
        <w:tc>
          <w:tcPr>
            <w:tcW w:w="1838" w:type="dxa"/>
            <w:shd w:val="clear" w:color="auto" w:fill="DAEEF3" w:themeFill="accent5" w:themeFillTint="33"/>
          </w:tcPr>
          <w:p w14:paraId="0AC4DBCD" w14:textId="6D27E5C0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Asignación del alumno (a)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D310FC7" w14:textId="27FF165C" w:rsidR="00B0127A" w:rsidRPr="0014112C" w:rsidRDefault="005D2049" w:rsidP="000A4C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un término de </w:t>
            </w:r>
            <w:r w:rsidR="000A4C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495239" w:rsidRPr="005D204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495239" w:rsidRPr="0014112C">
              <w:rPr>
                <w:rFonts w:asciiTheme="minorHAnsi" w:hAnsiTheme="minorHAnsi"/>
                <w:sz w:val="22"/>
                <w:szCs w:val="22"/>
              </w:rPr>
              <w:t>días hábiles posteriores a la entrega de la solicitud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1E372A00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Comité Divisional de Prácticas Profesionales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1BD0181D" w14:textId="44055BA2" w:rsidR="00B0127A" w:rsidRDefault="006B312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Elaboración de la </w:t>
            </w:r>
            <w:r w:rsidR="00B0127A" w:rsidRPr="0014112C">
              <w:rPr>
                <w:rFonts w:asciiTheme="minorHAnsi" w:hAnsiTheme="minorHAnsi"/>
                <w:sz w:val="22"/>
                <w:szCs w:val="22"/>
              </w:rPr>
              <w:t>Carta de Asignación</w:t>
            </w:r>
          </w:p>
          <w:p w14:paraId="65B44786" w14:textId="11D168AF" w:rsidR="00825C0C" w:rsidRPr="0014112C" w:rsidRDefault="00825C0C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39D71F" w14:textId="77777777" w:rsidR="003329E8" w:rsidRPr="0014112C" w:rsidRDefault="003329E8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FE77C8" w14:textId="08EB3CF6" w:rsidR="003329E8" w:rsidRDefault="003329E8" w:rsidP="003329E8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APLICA PARA TODOS</w:t>
            </w:r>
          </w:p>
          <w:p w14:paraId="63EAE5EF" w14:textId="77777777" w:rsidR="00DA4991" w:rsidRDefault="00DA4991" w:rsidP="003329E8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38E6C47" w14:textId="77777777" w:rsidR="005D2049" w:rsidRPr="0014112C" w:rsidRDefault="005D2049" w:rsidP="003329E8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F818A9" w14:textId="77777777" w:rsidR="003329E8" w:rsidRPr="0014112C" w:rsidRDefault="003329E8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D6EAB5" w14:textId="77777777" w:rsidR="007D4C2A" w:rsidRPr="0014112C" w:rsidRDefault="007D4C2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52FA45" w14:textId="77777777" w:rsidR="007D4C2A" w:rsidRPr="0014112C" w:rsidRDefault="007D4C2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27A" w:rsidRPr="0014112C" w14:paraId="2E6A317E" w14:textId="77777777" w:rsidTr="00825C0C">
        <w:tc>
          <w:tcPr>
            <w:tcW w:w="1838" w:type="dxa"/>
            <w:shd w:val="clear" w:color="auto" w:fill="DAEEF3" w:themeFill="accent5" w:themeFillTint="33"/>
          </w:tcPr>
          <w:p w14:paraId="1CD2D4AB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lastRenderedPageBreak/>
              <w:t>Recepción de Practicantes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F3563F5" w14:textId="6A682E0B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 parti</w:t>
            </w:r>
            <w:r w:rsidR="00495239" w:rsidRPr="0014112C">
              <w:rPr>
                <w:rFonts w:asciiTheme="minorHAnsi" w:hAnsiTheme="minorHAnsi"/>
                <w:sz w:val="22"/>
                <w:szCs w:val="22"/>
              </w:rPr>
              <w:t>r de que el alumno presente la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 xml:space="preserve"> carta de asignación</w:t>
            </w:r>
            <w:r w:rsidR="0015733C" w:rsidRPr="0014112C">
              <w:rPr>
                <w:rFonts w:asciiTheme="minorHAnsi" w:hAnsiTheme="minorHAnsi"/>
                <w:sz w:val="22"/>
                <w:szCs w:val="22"/>
              </w:rPr>
              <w:t xml:space="preserve"> en la Dependencia correspondiente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1E48A4EB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Dependencia Receptora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63EB88F6" w14:textId="5C4FBC86" w:rsidR="00B0127A" w:rsidRPr="0014112C" w:rsidRDefault="00B0127A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El alumno o alumna debe entregar</w:t>
            </w:r>
            <w:r w:rsidR="00103AED" w:rsidRPr="0014112C">
              <w:rPr>
                <w:rFonts w:asciiTheme="minorHAnsi" w:hAnsiTheme="minorHAnsi"/>
                <w:sz w:val="22"/>
                <w:szCs w:val="22"/>
              </w:rPr>
              <w:t xml:space="preserve"> al Comité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 xml:space="preserve">, la carta de asignación firmada de recibido </w:t>
            </w:r>
            <w:r w:rsidR="00825C0C">
              <w:rPr>
                <w:rFonts w:asciiTheme="minorHAnsi" w:hAnsiTheme="minorHAnsi"/>
                <w:sz w:val="22"/>
                <w:szCs w:val="22"/>
              </w:rPr>
              <w:t xml:space="preserve">en hoja membretada 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>por la dependencia</w:t>
            </w:r>
            <w:r w:rsidR="00103AED" w:rsidRPr="0014112C">
              <w:rPr>
                <w:rFonts w:asciiTheme="minorHAnsi" w:hAnsiTheme="minorHAnsi"/>
                <w:sz w:val="22"/>
                <w:szCs w:val="22"/>
              </w:rPr>
              <w:t xml:space="preserve"> receptora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38FDA6" w14:textId="77777777" w:rsidR="007D4C2A" w:rsidRPr="0014112C" w:rsidRDefault="007D4C2A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E6E382" w14:textId="77777777" w:rsidR="007D4C2A" w:rsidRPr="0014112C" w:rsidRDefault="007D4C2A" w:rsidP="007D4C2A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APLICA PARA TODOS</w:t>
            </w:r>
          </w:p>
          <w:p w14:paraId="5B679D4C" w14:textId="77777777" w:rsidR="007D4C2A" w:rsidRPr="0014112C" w:rsidRDefault="007D4C2A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F22B0B" w14:textId="77777777" w:rsidR="00B0127A" w:rsidRPr="0014112C" w:rsidRDefault="00B0127A" w:rsidP="008E517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27A" w:rsidRPr="0014112C" w14:paraId="1E8F00D7" w14:textId="77777777" w:rsidTr="00825C0C">
        <w:tc>
          <w:tcPr>
            <w:tcW w:w="1838" w:type="dxa"/>
            <w:shd w:val="clear" w:color="auto" w:fill="DAEEF3" w:themeFill="accent5" w:themeFillTint="33"/>
          </w:tcPr>
          <w:p w14:paraId="3AF98936" w14:textId="67660125" w:rsidR="00B0127A" w:rsidRPr="0014112C" w:rsidRDefault="0015733C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 xml:space="preserve">Entrega de documentación para elaborar la Constancia de Prácticas Profesionales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211BFAD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Al finalizar las prácticas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4DF30845" w14:textId="77777777" w:rsidR="00B0127A" w:rsidRPr="0014112C" w:rsidRDefault="00B0127A" w:rsidP="00D31B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Alumno (a) practicante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7F911049" w14:textId="33436890" w:rsidR="00B0127A" w:rsidRPr="0014112C" w:rsidRDefault="0015733C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Los documentos que entregarán:</w:t>
            </w:r>
          </w:p>
          <w:p w14:paraId="3C0F2C90" w14:textId="08067075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t>Oficio de asignación emitido por la Dependencia.</w:t>
            </w:r>
          </w:p>
          <w:p w14:paraId="7A14E04A" w14:textId="0697C60F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t>Carta de término emitida por la Unidad Receptora</w:t>
            </w:r>
            <w:r w:rsidR="00825C0C">
              <w:rPr>
                <w:rFonts w:asciiTheme="minorHAnsi" w:hAnsiTheme="minorHAnsi"/>
              </w:rPr>
              <w:t xml:space="preserve"> en hoja membretada y sello de la </w:t>
            </w:r>
            <w:r w:rsidR="00171506">
              <w:rPr>
                <w:rFonts w:asciiTheme="minorHAnsi" w:hAnsiTheme="minorHAnsi"/>
              </w:rPr>
              <w:t>misma</w:t>
            </w:r>
            <w:r w:rsidRPr="0014112C">
              <w:rPr>
                <w:rFonts w:asciiTheme="minorHAnsi" w:hAnsiTheme="minorHAnsi"/>
              </w:rPr>
              <w:t>.</w:t>
            </w:r>
          </w:p>
          <w:p w14:paraId="51EF60AE" w14:textId="3BCC5D20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t>Horas firmadas en el formato correspondiente a la</w:t>
            </w:r>
            <w:r w:rsidR="00983FC0">
              <w:rPr>
                <w:rFonts w:asciiTheme="minorHAnsi" w:hAnsiTheme="minorHAnsi"/>
              </w:rPr>
              <w:t xml:space="preserve"> División de Estudios Jurídicos, </w:t>
            </w:r>
            <w:r w:rsidR="00983FC0" w:rsidRPr="00825C0C">
              <w:rPr>
                <w:rFonts w:asciiTheme="minorHAnsi" w:hAnsiTheme="minorHAnsi"/>
                <w:b/>
              </w:rPr>
              <w:t>sellado y firmado</w:t>
            </w:r>
            <w:r w:rsidR="00983FC0">
              <w:rPr>
                <w:rFonts w:asciiTheme="minorHAnsi" w:hAnsiTheme="minorHAnsi"/>
              </w:rPr>
              <w:t xml:space="preserve"> por la dependencia receptora.</w:t>
            </w:r>
          </w:p>
          <w:p w14:paraId="2BB7A711" w14:textId="48FB9965" w:rsidR="0015733C" w:rsidRPr="0014112C" w:rsidRDefault="0015733C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14112C">
              <w:rPr>
                <w:rFonts w:asciiTheme="minorHAnsi" w:hAnsiTheme="minorHAnsi"/>
              </w:rPr>
              <w:t>Reporte final de Prácticas Profesionales</w:t>
            </w:r>
            <w:r w:rsidR="003329E8" w:rsidRPr="0014112C">
              <w:rPr>
                <w:rFonts w:asciiTheme="minorHAnsi" w:hAnsiTheme="minorHAnsi"/>
              </w:rPr>
              <w:t xml:space="preserve"> (Aplica para la carrera de Abogado</w:t>
            </w:r>
            <w:r w:rsidR="00D76373">
              <w:rPr>
                <w:rFonts w:asciiTheme="minorHAnsi" w:hAnsiTheme="minorHAnsi"/>
              </w:rPr>
              <w:t>)</w:t>
            </w:r>
            <w:r w:rsidRPr="0014112C">
              <w:rPr>
                <w:rFonts w:asciiTheme="minorHAnsi" w:hAnsiTheme="minorHAnsi"/>
              </w:rPr>
              <w:t>.</w:t>
            </w:r>
          </w:p>
          <w:p w14:paraId="522BE1BA" w14:textId="23A4F50C" w:rsidR="0015733C" w:rsidRPr="0014112C" w:rsidRDefault="005D2049" w:rsidP="0015733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fotografías </w:t>
            </w:r>
            <w:r w:rsidRPr="000A4C18">
              <w:rPr>
                <w:rFonts w:asciiTheme="minorHAnsi" w:hAnsiTheme="minorHAnsi"/>
                <w:color w:val="000000" w:themeColor="text1"/>
              </w:rPr>
              <w:t>recientes</w:t>
            </w:r>
            <w:r w:rsidR="0015733C" w:rsidRPr="000A4C1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5733C" w:rsidRPr="0014112C">
              <w:rPr>
                <w:rFonts w:asciiTheme="minorHAnsi" w:hAnsiTheme="minorHAnsi"/>
              </w:rPr>
              <w:t>de es</w:t>
            </w:r>
            <w:r>
              <w:rPr>
                <w:rFonts w:asciiTheme="minorHAnsi" w:hAnsiTheme="minorHAnsi"/>
              </w:rPr>
              <w:t>tudio medidas de 3.5 por 5 cm, f</w:t>
            </w:r>
            <w:r w:rsidR="0015733C" w:rsidRPr="0014112C">
              <w:rPr>
                <w:rFonts w:asciiTheme="minorHAnsi" w:hAnsiTheme="minorHAnsi"/>
              </w:rPr>
              <w:t>ormales a blanco y negro.</w:t>
            </w:r>
          </w:p>
          <w:p w14:paraId="720DE4D5" w14:textId="77777777" w:rsidR="007D4C2A" w:rsidRPr="0014112C" w:rsidRDefault="007D4C2A" w:rsidP="007D4C2A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ab/>
              <w:t>APLICA PARA TODOS</w:t>
            </w:r>
          </w:p>
          <w:p w14:paraId="7B2ABCD3" w14:textId="77777777" w:rsidR="00B0127A" w:rsidRPr="0014112C" w:rsidRDefault="00B0127A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AF9FC0" w14:textId="460EB13B" w:rsidR="00B0127A" w:rsidRPr="0014112C" w:rsidRDefault="000C5EEC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 xml:space="preserve">En el oficio de terminación, para el caso de la licenciatura en Psicología, el documento deberá indicar el tipo de práctica realizada </w:t>
            </w:r>
            <w:r w:rsidR="00470A77">
              <w:rPr>
                <w:rFonts w:asciiTheme="minorHAnsi" w:hAnsiTheme="minorHAnsi"/>
                <w:sz w:val="22"/>
                <w:szCs w:val="22"/>
              </w:rPr>
              <w:t>(Social, Clínica, Educativa y Clínica</w:t>
            </w:r>
            <w:r w:rsidR="005C75DE" w:rsidRPr="0014112C">
              <w:rPr>
                <w:rFonts w:asciiTheme="minorHAnsi" w:hAnsiTheme="minorHAnsi"/>
                <w:sz w:val="22"/>
                <w:szCs w:val="22"/>
              </w:rPr>
              <w:t>.)</w:t>
            </w:r>
          </w:p>
          <w:p w14:paraId="5224CB53" w14:textId="77777777" w:rsidR="005C75DE" w:rsidRPr="0014112C" w:rsidRDefault="005C75DE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5BC73F" w14:textId="77777777" w:rsidR="005C75DE" w:rsidRDefault="005C75DE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lastRenderedPageBreak/>
              <w:t>En el oficio de Abogado señalará la sede a la que pertenece.</w:t>
            </w:r>
          </w:p>
          <w:p w14:paraId="0C8BA2A2" w14:textId="77777777" w:rsidR="00DA4991" w:rsidRDefault="00DA4991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59A155" w14:textId="77389FEA" w:rsidR="00D76373" w:rsidRPr="0014112C" w:rsidRDefault="00D76373" w:rsidP="008E51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27A" w:rsidRPr="0014112C" w14:paraId="02F8E3D2" w14:textId="77777777" w:rsidTr="00825C0C">
        <w:tc>
          <w:tcPr>
            <w:tcW w:w="1838" w:type="dxa"/>
            <w:shd w:val="clear" w:color="auto" w:fill="DAEEF3" w:themeFill="accent5" w:themeFillTint="33"/>
          </w:tcPr>
          <w:p w14:paraId="6F1FEC1A" w14:textId="28907A91" w:rsidR="00B0127A" w:rsidRPr="0014112C" w:rsidRDefault="00D31B90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lastRenderedPageBreak/>
              <w:t>Constancia de l</w:t>
            </w:r>
            <w:r w:rsidR="00B0127A" w:rsidRPr="0014112C">
              <w:rPr>
                <w:rFonts w:asciiTheme="minorHAnsi" w:hAnsiTheme="minorHAnsi"/>
                <w:sz w:val="22"/>
                <w:szCs w:val="22"/>
              </w:rPr>
              <w:t>iberación</w:t>
            </w:r>
            <w:r w:rsidRPr="0014112C">
              <w:rPr>
                <w:rFonts w:asciiTheme="minorHAnsi" w:hAnsiTheme="minorHAnsi"/>
                <w:sz w:val="22"/>
                <w:szCs w:val="22"/>
              </w:rPr>
              <w:t xml:space="preserve"> de prácticas profesionales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6B1A3E5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Al finalizar las prácticas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57E96B2C" w14:textId="77777777" w:rsidR="00B0127A" w:rsidRPr="0014112C" w:rsidRDefault="00B0127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Comité Divisional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38A40701" w14:textId="77777777" w:rsidR="00B0127A" w:rsidRPr="0014112C" w:rsidRDefault="00D31B90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Se entrega la constancia de liberación de prácticas profesionales</w:t>
            </w:r>
          </w:p>
          <w:p w14:paraId="07AD7494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5E029F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9751B9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26F661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C9E43E" w14:textId="77777777" w:rsidR="007D4C2A" w:rsidRPr="0014112C" w:rsidRDefault="007D4C2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C14ECD" w14:textId="1C993EAE" w:rsidR="00F111DA" w:rsidRPr="0014112C" w:rsidRDefault="00F111DA" w:rsidP="005C75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A" w:rsidRPr="0014112C" w14:paraId="6541F4FC" w14:textId="77777777" w:rsidTr="00825C0C">
        <w:tc>
          <w:tcPr>
            <w:tcW w:w="1838" w:type="dxa"/>
            <w:shd w:val="clear" w:color="auto" w:fill="DAEEF3" w:themeFill="accent5" w:themeFillTint="33"/>
          </w:tcPr>
          <w:p w14:paraId="21489E7F" w14:textId="77777777" w:rsidR="00111DAA" w:rsidRPr="0014112C" w:rsidRDefault="00111DA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Cambio de institución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9F5323F" w14:textId="5F1FAF7B" w:rsidR="00111DAA" w:rsidRPr="0014112C" w:rsidRDefault="00111DAA" w:rsidP="00470A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r w:rsidR="00470A77">
              <w:rPr>
                <w:rFonts w:asciiTheme="minorHAnsi" w:hAnsiTheme="minorHAnsi"/>
                <w:sz w:val="22"/>
                <w:szCs w:val="22"/>
              </w:rPr>
              <w:t>19</w:t>
            </w:r>
            <w:r w:rsidR="00117083" w:rsidRPr="0014112C">
              <w:rPr>
                <w:rFonts w:asciiTheme="minorHAnsi" w:hAnsiTheme="minorHAnsi"/>
                <w:sz w:val="22"/>
                <w:szCs w:val="22"/>
              </w:rPr>
              <w:t xml:space="preserve"> al </w:t>
            </w:r>
            <w:r w:rsidR="00470A77">
              <w:rPr>
                <w:rFonts w:asciiTheme="minorHAnsi" w:hAnsiTheme="minorHAnsi"/>
                <w:sz w:val="22"/>
                <w:szCs w:val="22"/>
              </w:rPr>
              <w:t>23</w:t>
            </w:r>
            <w:r w:rsidR="00117083" w:rsidRPr="0014112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470A77">
              <w:rPr>
                <w:rFonts w:asciiTheme="minorHAnsi" w:hAnsiTheme="minorHAnsi"/>
                <w:sz w:val="22"/>
                <w:szCs w:val="22"/>
              </w:rPr>
              <w:t xml:space="preserve">octubre </w:t>
            </w:r>
            <w:r w:rsidR="00186C82" w:rsidRPr="0014112C">
              <w:rPr>
                <w:rFonts w:asciiTheme="minorHAnsi" w:hAnsiTheme="minorHAnsi"/>
                <w:sz w:val="22"/>
                <w:szCs w:val="22"/>
              </w:rPr>
              <w:t>de</w:t>
            </w:r>
            <w:r w:rsidR="00085B0A" w:rsidRPr="001411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083" w:rsidRPr="0014112C">
              <w:rPr>
                <w:rFonts w:asciiTheme="minorHAnsi" w:hAnsiTheme="minorHAnsi"/>
                <w:sz w:val="22"/>
                <w:szCs w:val="22"/>
              </w:rPr>
              <w:t xml:space="preserve"> 2020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4E959000" w14:textId="77777777" w:rsidR="00111DAA" w:rsidRPr="0014112C" w:rsidRDefault="00111DAA" w:rsidP="00085B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112C">
              <w:rPr>
                <w:rFonts w:asciiTheme="minorHAnsi" w:hAnsiTheme="minorHAnsi"/>
                <w:sz w:val="22"/>
                <w:szCs w:val="22"/>
              </w:rPr>
              <w:t>Comité Divisional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5AC2263E" w14:textId="77777777" w:rsidR="00111DAA" w:rsidRPr="0014112C" w:rsidRDefault="00111DAA" w:rsidP="008E51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F37FFE" w14:textId="7F0B4C9B" w:rsidR="00825C0C" w:rsidRDefault="00825C0C" w:rsidP="00D76373">
      <w:pPr>
        <w:jc w:val="both"/>
        <w:rPr>
          <w:rFonts w:asciiTheme="minorHAnsi" w:hAnsiTheme="minorHAnsi"/>
          <w:sz w:val="22"/>
          <w:szCs w:val="22"/>
        </w:rPr>
      </w:pPr>
    </w:p>
    <w:p w14:paraId="23053F58" w14:textId="77777777" w:rsidR="00825C0C" w:rsidRDefault="00825C0C" w:rsidP="00117083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3455BAE6" w14:textId="77777777" w:rsidR="000A4C18" w:rsidRDefault="000A4C18" w:rsidP="00117083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3E8DFB11" w14:textId="2E0A2176" w:rsidR="008E5170" w:rsidRDefault="00A50EAE" w:rsidP="000A4C1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término de las</w:t>
      </w:r>
      <w:r w:rsidR="00470A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Prácticas Profesionales es necesario p</w:t>
      </w:r>
      <w:r w:rsidR="005C75DE" w:rsidRPr="0014112C">
        <w:rPr>
          <w:rFonts w:asciiTheme="minorHAnsi" w:hAnsiTheme="minorHAnsi"/>
          <w:sz w:val="22"/>
          <w:szCs w:val="22"/>
        </w:rPr>
        <w:t>resentar</w:t>
      </w:r>
      <w:r w:rsidR="00B0127A" w:rsidRPr="0014112C">
        <w:rPr>
          <w:rFonts w:asciiTheme="minorHAnsi" w:hAnsiTheme="minorHAnsi"/>
          <w:sz w:val="22"/>
          <w:szCs w:val="22"/>
        </w:rPr>
        <w:t xml:space="preserve"> la documentación solicitada </w:t>
      </w:r>
      <w:r w:rsidR="005C75DE" w:rsidRPr="0014112C">
        <w:rPr>
          <w:rFonts w:asciiTheme="minorHAnsi" w:hAnsiTheme="minorHAnsi"/>
          <w:sz w:val="22"/>
          <w:szCs w:val="22"/>
        </w:rPr>
        <w:t>en la División de Estudios Jurídicos y Sociales</w:t>
      </w:r>
      <w:r>
        <w:rPr>
          <w:rFonts w:asciiTheme="minorHAnsi" w:hAnsiTheme="minorHAnsi"/>
          <w:sz w:val="22"/>
          <w:szCs w:val="22"/>
        </w:rPr>
        <w:t xml:space="preserve"> </w:t>
      </w:r>
      <w:r w:rsidR="00470A77">
        <w:rPr>
          <w:rFonts w:asciiTheme="minorHAnsi" w:hAnsiTheme="minorHAnsi"/>
          <w:sz w:val="22"/>
          <w:szCs w:val="22"/>
        </w:rPr>
        <w:t>con el Lic. Mario Alberto Lugo Padilla</w:t>
      </w:r>
      <w:r w:rsidR="00825C0C">
        <w:rPr>
          <w:rFonts w:asciiTheme="minorHAnsi" w:hAnsiTheme="minorHAnsi"/>
          <w:sz w:val="22"/>
          <w:szCs w:val="22"/>
        </w:rPr>
        <w:t xml:space="preserve">, el horario de atención </w:t>
      </w:r>
      <w:r w:rsidR="00040E18">
        <w:rPr>
          <w:rFonts w:asciiTheme="minorHAnsi" w:hAnsiTheme="minorHAnsi"/>
          <w:sz w:val="22"/>
          <w:szCs w:val="22"/>
        </w:rPr>
        <w:t xml:space="preserve">es </w:t>
      </w:r>
      <w:r w:rsidR="00825C0C" w:rsidRPr="0014112C">
        <w:rPr>
          <w:rFonts w:asciiTheme="minorHAnsi" w:hAnsiTheme="minorHAnsi"/>
          <w:sz w:val="22"/>
          <w:szCs w:val="22"/>
        </w:rPr>
        <w:t>de</w:t>
      </w:r>
      <w:r w:rsidR="009760A2">
        <w:rPr>
          <w:rFonts w:asciiTheme="minorHAnsi" w:hAnsiTheme="minorHAnsi"/>
          <w:sz w:val="22"/>
          <w:szCs w:val="22"/>
        </w:rPr>
        <w:t xml:space="preserve"> lunes a viernes de</w:t>
      </w:r>
      <w:r w:rsidR="00825C0C" w:rsidRPr="0014112C">
        <w:rPr>
          <w:rFonts w:asciiTheme="minorHAnsi" w:hAnsiTheme="minorHAnsi"/>
          <w:sz w:val="22"/>
          <w:szCs w:val="22"/>
        </w:rPr>
        <w:t xml:space="preserve"> las </w:t>
      </w:r>
      <w:r w:rsidR="00825C0C">
        <w:rPr>
          <w:rFonts w:asciiTheme="minorHAnsi" w:hAnsiTheme="minorHAnsi"/>
          <w:sz w:val="22"/>
          <w:szCs w:val="22"/>
        </w:rPr>
        <w:t>10</w:t>
      </w:r>
      <w:r w:rsidR="005D2049">
        <w:rPr>
          <w:rFonts w:asciiTheme="minorHAnsi" w:hAnsiTheme="minorHAnsi"/>
          <w:sz w:val="22"/>
          <w:szCs w:val="22"/>
        </w:rPr>
        <w:t>:00 a 15:00</w:t>
      </w:r>
      <w:r w:rsidR="000E5B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5BD1">
        <w:rPr>
          <w:rFonts w:asciiTheme="minorHAnsi" w:hAnsiTheme="minorHAnsi"/>
          <w:sz w:val="22"/>
          <w:szCs w:val="22"/>
        </w:rPr>
        <w:t>Hrs</w:t>
      </w:r>
      <w:proofErr w:type="spellEnd"/>
      <w:r w:rsidR="00297C26">
        <w:rPr>
          <w:rFonts w:asciiTheme="minorHAnsi" w:hAnsiTheme="minorHAnsi"/>
          <w:sz w:val="22"/>
          <w:szCs w:val="22"/>
        </w:rPr>
        <w:t>.</w:t>
      </w:r>
      <w:r w:rsidR="000E5BD1">
        <w:rPr>
          <w:rFonts w:asciiTheme="minorHAnsi" w:hAnsiTheme="minorHAnsi"/>
          <w:sz w:val="22"/>
          <w:szCs w:val="22"/>
        </w:rPr>
        <w:t>,</w:t>
      </w:r>
      <w:r w:rsidR="005D2049">
        <w:rPr>
          <w:rFonts w:asciiTheme="minorHAnsi" w:hAnsiTheme="minorHAnsi"/>
          <w:sz w:val="22"/>
          <w:szCs w:val="22"/>
        </w:rPr>
        <w:t xml:space="preserve"> </w:t>
      </w:r>
      <w:r w:rsidR="00BB7C21">
        <w:rPr>
          <w:rFonts w:asciiTheme="minorHAnsi" w:hAnsiTheme="minorHAnsi"/>
          <w:sz w:val="22"/>
          <w:szCs w:val="22"/>
        </w:rPr>
        <w:t>t</w:t>
      </w:r>
      <w:r w:rsidR="000E5BD1" w:rsidRPr="000E5BD1">
        <w:rPr>
          <w:rFonts w:asciiTheme="minorHAnsi" w:hAnsiTheme="minorHAnsi"/>
          <w:sz w:val="22"/>
          <w:szCs w:val="22"/>
        </w:rPr>
        <w:t xml:space="preserve">el. (392) 92 59400, Ext.  </w:t>
      </w:r>
      <w:r w:rsidR="000E5BD1">
        <w:rPr>
          <w:rFonts w:asciiTheme="minorHAnsi" w:hAnsiTheme="minorHAnsi"/>
          <w:sz w:val="22"/>
          <w:szCs w:val="22"/>
        </w:rPr>
        <w:t>4839</w:t>
      </w:r>
      <w:r w:rsidR="00F12B6A">
        <w:rPr>
          <w:rFonts w:asciiTheme="minorHAnsi" w:hAnsiTheme="minorHAnsi"/>
          <w:sz w:val="22"/>
          <w:szCs w:val="22"/>
        </w:rPr>
        <w:t>1</w:t>
      </w:r>
      <w:r w:rsidR="005D2049">
        <w:rPr>
          <w:rFonts w:asciiTheme="minorHAnsi" w:hAnsiTheme="minorHAnsi"/>
          <w:sz w:val="22"/>
          <w:szCs w:val="22"/>
        </w:rPr>
        <w:t>,</w:t>
      </w:r>
      <w:r w:rsidR="00825C0C">
        <w:rPr>
          <w:rFonts w:asciiTheme="minorHAnsi" w:hAnsiTheme="minorHAnsi"/>
          <w:sz w:val="22"/>
          <w:szCs w:val="22"/>
        </w:rPr>
        <w:t xml:space="preserve"> en el caso de las </w:t>
      </w:r>
      <w:r w:rsidR="00470A77">
        <w:rPr>
          <w:rFonts w:asciiTheme="minorHAnsi" w:hAnsiTheme="minorHAnsi"/>
          <w:sz w:val="22"/>
          <w:szCs w:val="22"/>
        </w:rPr>
        <w:t xml:space="preserve">sedes a través </w:t>
      </w:r>
      <w:r>
        <w:rPr>
          <w:rFonts w:asciiTheme="minorHAnsi" w:hAnsiTheme="minorHAnsi"/>
          <w:sz w:val="22"/>
          <w:szCs w:val="22"/>
        </w:rPr>
        <w:t>de los Coordinadores de</w:t>
      </w:r>
      <w:r w:rsidR="00470A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Atotonilco y la Barca</w:t>
      </w:r>
      <w:r w:rsidR="005C75DE" w:rsidRPr="0014112C">
        <w:rPr>
          <w:rFonts w:asciiTheme="minorHAnsi" w:hAnsiTheme="minorHAnsi"/>
          <w:sz w:val="22"/>
          <w:szCs w:val="22"/>
        </w:rPr>
        <w:t xml:space="preserve"> o en el caso de la carrera de </w:t>
      </w:r>
      <w:r w:rsidR="005C75DE" w:rsidRPr="00171506">
        <w:rPr>
          <w:rFonts w:asciiTheme="minorHAnsi" w:hAnsiTheme="minorHAnsi"/>
          <w:color w:val="000000" w:themeColor="text1"/>
          <w:sz w:val="22"/>
          <w:szCs w:val="22"/>
        </w:rPr>
        <w:t>Abogado Semiescolarizado con los Coordinadores Auxiliares de cada una de las sedes.</w:t>
      </w:r>
      <w:r w:rsidR="00F111DA" w:rsidRPr="0017150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9033028" w14:textId="77777777" w:rsidR="00297C26" w:rsidRDefault="00297C26" w:rsidP="000A4C1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DAB35B6" w14:textId="13DAABCF" w:rsidR="00297C26" w:rsidRDefault="00297C26" w:rsidP="000A4C1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760A2">
        <w:rPr>
          <w:rFonts w:asciiTheme="minorHAnsi" w:hAnsiTheme="minorHAnsi"/>
          <w:b/>
          <w:color w:val="000000" w:themeColor="text1"/>
          <w:sz w:val="22"/>
          <w:szCs w:val="22"/>
        </w:rPr>
        <w:t>NOTA: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9760A2">
        <w:rPr>
          <w:rFonts w:asciiTheme="minorHAnsi" w:hAnsiTheme="minorHAnsi"/>
          <w:color w:val="000000" w:themeColor="text1"/>
          <w:sz w:val="22"/>
          <w:szCs w:val="22"/>
        </w:rPr>
        <w:t>Las Prácticas Profesionales se realizarán atendiendo las políticas generales emitidas por la Universidad de Guadalajara ante la contingencia sanitaria del COVID 19.</w:t>
      </w:r>
    </w:p>
    <w:p w14:paraId="5C386F44" w14:textId="77777777" w:rsidR="00297C26" w:rsidRDefault="00297C26" w:rsidP="000A4C1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C11701F" w14:textId="77777777" w:rsidR="00297C26" w:rsidRPr="00171506" w:rsidRDefault="00297C26" w:rsidP="000A4C1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55BCE47A" w14:textId="4A960AD7" w:rsidR="00F23C26" w:rsidRPr="0014112C" w:rsidRDefault="00F23C26" w:rsidP="00117083">
      <w:pPr>
        <w:jc w:val="center"/>
        <w:rPr>
          <w:rFonts w:asciiTheme="minorHAnsi" w:hAnsiTheme="minorHAnsi"/>
          <w:sz w:val="22"/>
          <w:szCs w:val="22"/>
        </w:rPr>
      </w:pPr>
    </w:p>
    <w:p w14:paraId="792AB0DF" w14:textId="13D215C4" w:rsidR="00F23C26" w:rsidRPr="0014112C" w:rsidRDefault="00F23C26" w:rsidP="00117083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ATENTAMENTE</w:t>
      </w:r>
    </w:p>
    <w:p w14:paraId="7D99C1C3" w14:textId="23EE55E5" w:rsidR="00F23C26" w:rsidRDefault="00F23C26" w:rsidP="00117083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“PIENSA Y TRABAJA”</w:t>
      </w:r>
    </w:p>
    <w:p w14:paraId="56554622" w14:textId="5F9EE99E" w:rsidR="00470A77" w:rsidRPr="00040E18" w:rsidRDefault="00470A77" w:rsidP="00117083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40E18">
        <w:rPr>
          <w:rFonts w:asciiTheme="minorHAnsi" w:hAnsiTheme="minorHAnsi"/>
          <w:b/>
          <w:i/>
          <w:sz w:val="22"/>
          <w:szCs w:val="22"/>
        </w:rPr>
        <w:t>“Año de la Transición Energética en la Universidad de Guadalajara”</w:t>
      </w:r>
    </w:p>
    <w:p w14:paraId="0961F448" w14:textId="303F76E2" w:rsidR="00F23C26" w:rsidRPr="0014112C" w:rsidRDefault="00D478B9" w:rsidP="0011708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Ocotlán, Jalisco a </w:t>
      </w:r>
      <w:r w:rsidR="00470A77">
        <w:rPr>
          <w:rFonts w:asciiTheme="minorHAnsi" w:hAnsiTheme="minorHAnsi"/>
          <w:sz w:val="22"/>
          <w:szCs w:val="22"/>
        </w:rPr>
        <w:t>0</w:t>
      </w:r>
      <w:r w:rsidR="00825C0C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de </w:t>
      </w:r>
      <w:r w:rsidR="00470A77">
        <w:rPr>
          <w:rFonts w:asciiTheme="minorHAnsi" w:hAnsiTheme="minorHAnsi"/>
          <w:sz w:val="22"/>
          <w:szCs w:val="22"/>
        </w:rPr>
        <w:t xml:space="preserve">septiembre </w:t>
      </w:r>
      <w:r w:rsidR="00117083" w:rsidRPr="0014112C">
        <w:rPr>
          <w:rFonts w:asciiTheme="minorHAnsi" w:hAnsiTheme="minorHAnsi"/>
          <w:sz w:val="22"/>
          <w:szCs w:val="22"/>
        </w:rPr>
        <w:t>de 2020</w:t>
      </w:r>
    </w:p>
    <w:p w14:paraId="49DEE125" w14:textId="06701D0A" w:rsidR="00F23C26" w:rsidRPr="0014112C" w:rsidRDefault="00F23C26" w:rsidP="00117083">
      <w:pPr>
        <w:jc w:val="center"/>
        <w:rPr>
          <w:rFonts w:asciiTheme="minorHAnsi" w:hAnsiTheme="minorHAnsi"/>
          <w:sz w:val="22"/>
          <w:szCs w:val="22"/>
        </w:rPr>
      </w:pPr>
    </w:p>
    <w:p w14:paraId="1616BEE2" w14:textId="01A5AB10" w:rsidR="00F23C26" w:rsidRDefault="00F23C26" w:rsidP="00085B0A">
      <w:pPr>
        <w:jc w:val="center"/>
        <w:rPr>
          <w:rFonts w:asciiTheme="minorHAnsi" w:hAnsiTheme="minorHAnsi"/>
          <w:sz w:val="22"/>
          <w:szCs w:val="22"/>
        </w:rPr>
      </w:pPr>
    </w:p>
    <w:p w14:paraId="3627097D" w14:textId="77777777" w:rsidR="00DE670A" w:rsidRPr="0014112C" w:rsidRDefault="00DE670A" w:rsidP="00085B0A">
      <w:pPr>
        <w:jc w:val="center"/>
        <w:rPr>
          <w:rFonts w:asciiTheme="minorHAnsi" w:hAnsiTheme="minorHAnsi"/>
          <w:sz w:val="22"/>
          <w:szCs w:val="22"/>
        </w:rPr>
      </w:pPr>
    </w:p>
    <w:p w14:paraId="4BA038D0" w14:textId="21CFF74F" w:rsidR="00F23C26" w:rsidRPr="0014112C" w:rsidRDefault="00F23C26" w:rsidP="00085B0A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CÓMITE DIVISIONAL DE LA DIVISÓN DE</w:t>
      </w:r>
    </w:p>
    <w:p w14:paraId="424F66F8" w14:textId="7B2839C8" w:rsidR="00F23C26" w:rsidRPr="0014112C" w:rsidRDefault="00F23C26" w:rsidP="00085B0A">
      <w:pPr>
        <w:jc w:val="center"/>
        <w:rPr>
          <w:rFonts w:asciiTheme="minorHAnsi" w:hAnsiTheme="minorHAnsi"/>
          <w:sz w:val="22"/>
          <w:szCs w:val="22"/>
        </w:rPr>
      </w:pPr>
      <w:r w:rsidRPr="0014112C">
        <w:rPr>
          <w:rFonts w:asciiTheme="minorHAnsi" w:hAnsiTheme="minorHAnsi"/>
          <w:sz w:val="22"/>
          <w:szCs w:val="22"/>
        </w:rPr>
        <w:t>ESTUDIOS JURÍDICOS Y SOCIALES</w:t>
      </w:r>
    </w:p>
    <w:p w14:paraId="101F314B" w14:textId="77777777" w:rsidR="00535A26" w:rsidRPr="0014112C" w:rsidRDefault="00535A26">
      <w:pPr>
        <w:rPr>
          <w:rFonts w:asciiTheme="minorHAnsi" w:hAnsiTheme="minorHAnsi"/>
          <w:sz w:val="22"/>
          <w:szCs w:val="22"/>
        </w:rPr>
      </w:pPr>
    </w:p>
    <w:sectPr w:rsidR="00535A26" w:rsidRPr="0014112C" w:rsidSect="00085B0A">
      <w:headerReference w:type="default" r:id="rId8"/>
      <w:footerReference w:type="even" r:id="rId9"/>
      <w:footerReference w:type="default" r:id="rId10"/>
      <w:pgSz w:w="12240" w:h="15840" w:code="1"/>
      <w:pgMar w:top="3119" w:right="1750" w:bottom="1701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B77F8" w14:textId="77777777" w:rsidR="00CD3A05" w:rsidRDefault="00CD3A05">
      <w:r>
        <w:separator/>
      </w:r>
    </w:p>
  </w:endnote>
  <w:endnote w:type="continuationSeparator" w:id="0">
    <w:p w14:paraId="3BC5ED5B" w14:textId="77777777" w:rsidR="00CD3A05" w:rsidRDefault="00C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A9F6" w14:textId="77777777" w:rsidR="000F6C42" w:rsidRDefault="000F6C42" w:rsidP="00085B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33FDDC" w14:textId="77777777" w:rsidR="000F6C42" w:rsidRDefault="000F6C42" w:rsidP="00085B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74DC4" w14:textId="77777777" w:rsidR="000F6C42" w:rsidRDefault="000F6C42" w:rsidP="00085B0A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A971A" wp14:editId="34B38501">
              <wp:simplePos x="0" y="0"/>
              <wp:positionH relativeFrom="column">
                <wp:posOffset>-1181100</wp:posOffset>
              </wp:positionH>
              <wp:positionV relativeFrom="paragraph">
                <wp:posOffset>-415925</wp:posOffset>
              </wp:positionV>
              <wp:extent cx="6648450" cy="933450"/>
              <wp:effectExtent l="0" t="0" r="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B442A" w14:textId="77777777" w:rsidR="000F6C42" w:rsidRPr="00147AF3" w:rsidRDefault="000F6C42" w:rsidP="00085B0A">
                          <w:pPr>
                            <w:jc w:val="both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Centro Universitario de la Ciénega, Universidad de Guadalajara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Sistema de Gestión de Calidad y Medio Ambiente certificado por American Trust Register, S.C., el Alcance de Certificación aplica 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El proceso enseñanza-aprendizaje, Núm. de certificado de Calidad: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ATR0139,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15-04-2011,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NMX-CC-9001-IMNC-2008, Núm. De Certificado Ambiental: ATR0221,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14-07-2012,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NMX-SAA-14001-IMNC-2004.</w:t>
                          </w:r>
                        </w:p>
                        <w:p w14:paraId="0B12B5CF" w14:textId="77777777" w:rsidR="000F6C42" w:rsidRPr="000667F2" w:rsidRDefault="000F6C42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14:paraId="67D582AA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>Av. Universidad núm. 1115 Col. Linda Vista C.P. 47820, Ocotlán Jalisco, México</w:t>
                          </w:r>
                        </w:p>
                        <w:p w14:paraId="0502A401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Tel. (392) 92 59400, Ext.  </w:t>
                          </w:r>
                          <w:r w:rsidRPr="00147AF3">
                            <w:rPr>
                              <w:rFonts w:ascii="Arial" w:hAnsi="Arial"/>
                              <w:color w:val="A6A6A6"/>
                              <w:sz w:val="16"/>
                            </w:rPr>
                            <w:t>8390,8391, 8392</w:t>
                          </w: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  http://www.cuci.udg.mx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AEA971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93pt;margin-top:-32.75pt;width:52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" filled="f" stroked="f">
              <v:textbox>
                <w:txbxContent>
                  <w:p w14:paraId="221B442A" w14:textId="77777777" w:rsidR="000F6C42" w:rsidRPr="00147AF3" w:rsidRDefault="000F6C42" w:rsidP="00085B0A">
                    <w:pPr>
                      <w:jc w:val="both"/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</w:pP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Centro Universitario de la Ciénega, Universidad de Guadalajara</w:t>
                    </w:r>
                    <w:r w:rsidRPr="00147AF3">
                      <w:rPr>
                        <w:rFonts w:ascii="Arial" w:hAnsi="Arial" w:cs="Arial"/>
                        <w:bCs/>
                        <w:i/>
                        <w:iCs/>
                        <w:color w:val="A6A6A6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Sistema de Gestión de Calidad y Medio Ambiente certificado por American Trust Register, S.C., el Alcance de Certificación aplica 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El proceso enseñanza-aprendizaje, Núm. de certificado de Calidad: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ATR0139,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15-04-2011,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NMX-CC-9001-IMNC-2008, Núm. De Certificado Ambiental: ATR0221,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 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14-07-2012,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NMX-SAA-14001-IMNC-2004.</w:t>
                    </w:r>
                  </w:p>
                  <w:p w14:paraId="0B12B5CF" w14:textId="77777777" w:rsidR="000F6C42" w:rsidRPr="000667F2" w:rsidRDefault="000F6C42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14:paraId="67D582AA" w14:textId="77777777" w:rsidR="000F6C42" w:rsidRPr="00894DE1" w:rsidRDefault="000F6C42" w:rsidP="00085B0A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>Av. Universidad núm. 1115 Col. Linda Vista C.P. 47820, Ocotlán Jalisco, México</w:t>
                    </w:r>
                  </w:p>
                  <w:p w14:paraId="0502A401" w14:textId="77777777" w:rsidR="000F6C42" w:rsidRPr="00894DE1" w:rsidRDefault="000F6C42" w:rsidP="00085B0A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Tel. (392) 92 59400, Ext.  </w:t>
                    </w:r>
                    <w:r w:rsidRPr="00147AF3">
                      <w:rPr>
                        <w:rFonts w:ascii="Arial" w:hAnsi="Arial"/>
                        <w:color w:val="A6A6A6"/>
                        <w:sz w:val="16"/>
                      </w:rPr>
                      <w:t>8390,8391, 8392</w:t>
                    </w: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  http://www.cuci.udg.mx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258EB" wp14:editId="031A1C3F">
              <wp:simplePos x="0" y="0"/>
              <wp:positionH relativeFrom="column">
                <wp:posOffset>-1560195</wp:posOffset>
              </wp:positionH>
              <wp:positionV relativeFrom="paragraph">
                <wp:posOffset>-1682750</wp:posOffset>
              </wp:positionV>
              <wp:extent cx="1066800" cy="1028700"/>
              <wp:effectExtent l="0" t="0" r="0" b="1270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45C50" w14:textId="77777777" w:rsidR="000F6C42" w:rsidRPr="00147AF3" w:rsidRDefault="000F6C42" w:rsidP="00085B0A">
                          <w:pPr>
                            <w:jc w:val="center"/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  <w:r>
                            <w:rPr>
                              <w:noProof/>
                              <w:color w:val="A6A6A6"/>
                              <w:sz w:val="11"/>
                              <w:szCs w:val="11"/>
                              <w:lang w:val="es-MX" w:eastAsia="es-MX"/>
                            </w:rPr>
                            <w:drawing>
                              <wp:inline distT="0" distB="0" distL="0" distR="0" wp14:anchorId="3EB5FD42" wp14:editId="66C1A3E4">
                                <wp:extent cx="361315" cy="284480"/>
                                <wp:effectExtent l="0" t="0" r="635" b="1270"/>
                                <wp:docPr id="3" name="Obje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2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</a:t>
                                                </a:r>
                                                <a:r>
                                                  <a:rPr lang="es-MX" sz="4000" kern="10" dirty="0" smtClean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14001:2004 </a:t>
                                                </a:r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163438" w14:textId="77777777" w:rsidR="000F6C42" w:rsidRPr="00147AF3" w:rsidRDefault="000F6C42" w:rsidP="00085B0A">
                          <w:pPr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</w:p>
                        <w:p w14:paraId="53DE02F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Certificado por American</w:t>
                          </w:r>
                        </w:p>
                        <w:p w14:paraId="07238CA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Trust Register, S.C.</w:t>
                          </w:r>
                        </w:p>
                        <w:p w14:paraId="79D89A5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Número de certificado:</w:t>
                          </w:r>
                        </w:p>
                        <w:p w14:paraId="05A6F9F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ATR0221</w:t>
                          </w:r>
                        </w:p>
                        <w:p w14:paraId="71D04F45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5F7E026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14/07/12</w:t>
                          </w:r>
                        </w:p>
                        <w:p w14:paraId="002EF879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Norma de referencia:</w:t>
                          </w:r>
                        </w:p>
                        <w:p w14:paraId="24FEDF4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NMX-SAA-14001-IMNC-2004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60258EB" id="Cuadro de texto 4" o:spid="_x0000_s1027" type="#_x0000_t202" style="position:absolute;margin-left:-122.85pt;margin-top:-132.5pt;width:8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" stroked="f">
              <v:textbox>
                <w:txbxContent>
                  <w:p w14:paraId="15C45C50" w14:textId="77777777" w:rsidR="000F6C42" w:rsidRPr="00147AF3" w:rsidRDefault="000F6C42" w:rsidP="00085B0A">
                    <w:pPr>
                      <w:jc w:val="center"/>
                      <w:rPr>
                        <w:color w:val="A6A6A6"/>
                        <w:sz w:val="11"/>
                        <w:szCs w:val="11"/>
                      </w:rPr>
                    </w:pPr>
                    <w:r>
                      <w:rPr>
                        <w:noProof/>
                        <w:color w:val="A6A6A6"/>
                        <w:sz w:val="11"/>
                        <w:szCs w:val="11"/>
                        <w:lang w:val="es-MX" w:eastAsia="es-MX"/>
                      </w:rPr>
                      <w:drawing>
                        <wp:inline distT="0" distB="0" distL="0" distR="0" wp14:anchorId="3EB5FD42" wp14:editId="66C1A3E4">
                          <wp:extent cx="361315" cy="284480"/>
                          <wp:effectExtent l="0" t="0" r="635" b="1270"/>
                          <wp:docPr id="3" name="Obje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2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</a:t>
                                          </a:r>
                                          <a:r>
                                            <a:rPr lang="es-MX" sz="4000" kern="10" dirty="0" smtClean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14001:2004 </a:t>
                                          </a:r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14:paraId="29163438" w14:textId="77777777" w:rsidR="000F6C42" w:rsidRPr="00147AF3" w:rsidRDefault="000F6C42" w:rsidP="00085B0A">
                    <w:pPr>
                      <w:rPr>
                        <w:color w:val="A6A6A6"/>
                        <w:sz w:val="11"/>
                        <w:szCs w:val="11"/>
                      </w:rPr>
                    </w:pPr>
                  </w:p>
                  <w:p w14:paraId="53DE02F0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Certificado por American</w:t>
                    </w:r>
                  </w:p>
                  <w:p w14:paraId="07238CA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Trust </w:t>
                    </w:r>
                    <w:proofErr w:type="spellStart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Register</w:t>
                    </w:r>
                    <w:proofErr w:type="spellEnd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, S.C.</w:t>
                    </w:r>
                  </w:p>
                  <w:p w14:paraId="79D89A5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Número de certificado:</w:t>
                    </w:r>
                  </w:p>
                  <w:p w14:paraId="05A6F9F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ATR0221</w:t>
                    </w:r>
                  </w:p>
                  <w:p w14:paraId="71D04F45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14:paraId="5F7E026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14/07/12</w:t>
                    </w:r>
                  </w:p>
                  <w:p w14:paraId="002EF879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Norma de referencia:</w:t>
                    </w:r>
                  </w:p>
                  <w:p w14:paraId="24FEDF4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NMX-SAA-14001-IMNC-2004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A4D71" wp14:editId="5539B681">
              <wp:simplePos x="0" y="0"/>
              <wp:positionH relativeFrom="column">
                <wp:posOffset>-1560195</wp:posOffset>
              </wp:positionH>
              <wp:positionV relativeFrom="paragraph">
                <wp:posOffset>-2711450</wp:posOffset>
              </wp:positionV>
              <wp:extent cx="1141095" cy="1143000"/>
              <wp:effectExtent l="0" t="0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CCD13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11"/>
                              <w:szCs w:val="11"/>
                            </w:rPr>
                          </w:pPr>
                        </w:p>
                        <w:p w14:paraId="31F4479E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036C39A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>
                            <w:rPr>
                              <w:noProof/>
                              <w:color w:val="A6A6A6"/>
                              <w:lang w:val="es-MX" w:eastAsia="es-MX"/>
                            </w:rPr>
                            <w:drawing>
                              <wp:inline distT="0" distB="0" distL="0" distR="0" wp14:anchorId="2DB956A5" wp14:editId="3A3DB23C">
                                <wp:extent cx="399415" cy="245745"/>
                                <wp:effectExtent l="0" t="0" r="635" b="1905"/>
                                <wp:docPr id="1" name="Objeto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4108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9001:2008 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ECEA4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Certificado por American </w:t>
                          </w:r>
                        </w:p>
                        <w:p w14:paraId="40E37BA2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Trust Register, S.C.</w:t>
                          </w:r>
                        </w:p>
                        <w:p w14:paraId="720ABC4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Número de certificado: </w:t>
                          </w:r>
                        </w:p>
                        <w:p w14:paraId="20E60C7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ATR0139</w:t>
                          </w:r>
                        </w:p>
                        <w:p w14:paraId="34792A3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27564D6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15/04/11</w:t>
                          </w:r>
                        </w:p>
                        <w:p w14:paraId="34E49A8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Norma de referencia: </w:t>
                          </w:r>
                        </w:p>
                        <w:p w14:paraId="4108D74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NMX-CC-9001-IMNC-2008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BBA4D71" id="Cuadro de texto 2" o:spid="_x0000_s1028" type="#_x0000_t202" style="position:absolute;margin-left:-122.85pt;margin-top:-213.5pt;width:89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" stroked="f">
              <v:textbox>
                <w:txbxContent>
                  <w:p w14:paraId="7E1CCD13" w14:textId="77777777" w:rsidR="000F6C42" w:rsidRPr="00E35CC2" w:rsidRDefault="000F6C42" w:rsidP="00085B0A">
                    <w:pPr>
                      <w:jc w:val="center"/>
                      <w:rPr>
                        <w:color w:val="000000"/>
                        <w:sz w:val="11"/>
                        <w:szCs w:val="11"/>
                      </w:rPr>
                    </w:pPr>
                  </w:p>
                  <w:p w14:paraId="31F4479E" w14:textId="77777777" w:rsidR="000F6C42" w:rsidRPr="00E35CC2" w:rsidRDefault="000F6C42" w:rsidP="00085B0A">
                    <w:pPr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</w:p>
                  <w:p w14:paraId="036C39AA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>
                      <w:rPr>
                        <w:noProof/>
                        <w:color w:val="A6A6A6"/>
                        <w:lang w:val="es-MX" w:eastAsia="es-MX"/>
                      </w:rPr>
                      <w:drawing>
                        <wp:inline distT="0" distB="0" distL="0" distR="0" wp14:anchorId="2DB956A5" wp14:editId="3A3DB23C">
                          <wp:extent cx="399415" cy="245745"/>
                          <wp:effectExtent l="0" t="0" r="635" b="1905"/>
                          <wp:docPr id="1" name="Objeto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4108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9001:2008 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14:paraId="69ECEA40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Certificado por American </w:t>
                    </w:r>
                  </w:p>
                  <w:p w14:paraId="40E37BA2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Trust </w:t>
                    </w:r>
                    <w:proofErr w:type="spellStart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Register</w:t>
                    </w:r>
                    <w:proofErr w:type="spellEnd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, S.C.</w:t>
                    </w:r>
                  </w:p>
                  <w:p w14:paraId="720ABC4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Número de certificado: </w:t>
                    </w:r>
                  </w:p>
                  <w:p w14:paraId="20E60C7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ATR0139</w:t>
                    </w:r>
                  </w:p>
                  <w:p w14:paraId="34792A3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14:paraId="27564D6A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15/04/11</w:t>
                    </w:r>
                  </w:p>
                  <w:p w14:paraId="34E49A8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Norma de referencia: </w:t>
                    </w:r>
                  </w:p>
                  <w:p w14:paraId="4108D74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NMX-CC-9001-IMNC-2008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BF478" w14:textId="77777777" w:rsidR="00CD3A05" w:rsidRDefault="00CD3A05">
      <w:r>
        <w:separator/>
      </w:r>
    </w:p>
  </w:footnote>
  <w:footnote w:type="continuationSeparator" w:id="0">
    <w:p w14:paraId="73B7775D" w14:textId="77777777" w:rsidR="00CD3A05" w:rsidRDefault="00C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332A7" w14:textId="77777777" w:rsidR="000F6C42" w:rsidRDefault="000F6C42" w:rsidP="00085B0A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E9204D5" wp14:editId="52D044C2">
          <wp:simplePos x="0" y="0"/>
          <wp:positionH relativeFrom="column">
            <wp:posOffset>-1360170</wp:posOffset>
          </wp:positionH>
          <wp:positionV relativeFrom="paragraph">
            <wp:posOffset>-209550</wp:posOffset>
          </wp:positionV>
          <wp:extent cx="6362700" cy="1676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AFDD9" w14:textId="77777777" w:rsidR="000F6C42" w:rsidRDefault="000F6C42" w:rsidP="00085B0A">
    <w:pPr>
      <w:pStyle w:val="Encabezado"/>
      <w:jc w:val="center"/>
    </w:pPr>
  </w:p>
  <w:p w14:paraId="7A7924C0" w14:textId="77777777" w:rsidR="000F6C42" w:rsidRDefault="000F6C42" w:rsidP="00085B0A">
    <w:pPr>
      <w:pStyle w:val="Encabezado"/>
      <w:jc w:val="center"/>
    </w:pPr>
  </w:p>
  <w:p w14:paraId="1483DF6D" w14:textId="77777777" w:rsidR="000F6C42" w:rsidRDefault="000F6C42" w:rsidP="00085B0A">
    <w:pPr>
      <w:pStyle w:val="Encabezado"/>
      <w:tabs>
        <w:tab w:val="left" w:pos="1271"/>
      </w:tabs>
    </w:pPr>
    <w:r>
      <w:tab/>
    </w:r>
  </w:p>
  <w:p w14:paraId="221F0DE0" w14:textId="77777777" w:rsidR="000F6C42" w:rsidRDefault="000F6C42" w:rsidP="00085B0A">
    <w:pPr>
      <w:pStyle w:val="Encabezado"/>
      <w:jc w:val="center"/>
    </w:pPr>
  </w:p>
  <w:p w14:paraId="1C640379" w14:textId="77777777" w:rsidR="000F6C42" w:rsidRPr="001E598F" w:rsidRDefault="000F6C42" w:rsidP="00085B0A">
    <w:pPr>
      <w:pStyle w:val="Encabezado"/>
      <w:ind w:left="1440"/>
      <w:rPr>
        <w:color w:val="7F7F7F"/>
        <w:sz w:val="24"/>
        <w:szCs w:val="24"/>
      </w:rPr>
    </w:pPr>
    <w:r w:rsidRPr="001E598F">
      <w:rPr>
        <w:color w:val="7F7F7F"/>
        <w:sz w:val="24"/>
        <w:szCs w:val="24"/>
      </w:rPr>
      <w:t>CENTRO UNIVERSITARIO DE LA CIÉNEGA</w:t>
    </w:r>
  </w:p>
  <w:p w14:paraId="43E5FC2B" w14:textId="77777777" w:rsidR="000F6C42" w:rsidRDefault="000F6C42" w:rsidP="00085B0A">
    <w:pPr>
      <w:pStyle w:val="Encabezado"/>
      <w:ind w:left="1440"/>
      <w:rPr>
        <w:color w:val="7F7F7F"/>
        <w:sz w:val="24"/>
        <w:szCs w:val="24"/>
      </w:rPr>
    </w:pPr>
    <w:r>
      <w:rPr>
        <w:color w:val="7F7F7F"/>
        <w:sz w:val="24"/>
        <w:szCs w:val="24"/>
      </w:rPr>
      <w:t>DIVISION DE ESTUDIOS JURIDICOS Y SOCIALES</w:t>
    </w:r>
  </w:p>
  <w:p w14:paraId="6907D4D6" w14:textId="77777777" w:rsidR="000F6C42" w:rsidRPr="00312306" w:rsidRDefault="000F6C42" w:rsidP="00085B0A">
    <w:pPr>
      <w:pStyle w:val="Encabezado"/>
      <w:ind w:left="1440"/>
      <w:rPr>
        <w:color w:val="FF0000"/>
        <w:sz w:val="24"/>
        <w:szCs w:val="24"/>
      </w:rPr>
    </w:pPr>
    <w:r>
      <w:rPr>
        <w:color w:val="7F7F7F"/>
        <w:sz w:val="24"/>
        <w:szCs w:val="24"/>
      </w:rPr>
      <w:t>COMITÉ DE PRÁCTICAS PROFESIONALES</w:t>
    </w:r>
  </w:p>
  <w:p w14:paraId="6C7D0010" w14:textId="77777777" w:rsidR="000F6C42" w:rsidRPr="00312306" w:rsidRDefault="000F6C42" w:rsidP="00085B0A">
    <w:pPr>
      <w:pStyle w:val="Encabezad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B25"/>
    <w:multiLevelType w:val="hybridMultilevel"/>
    <w:tmpl w:val="29A60B98"/>
    <w:lvl w:ilvl="0" w:tplc="737C0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6F4"/>
    <w:multiLevelType w:val="hybridMultilevel"/>
    <w:tmpl w:val="A0069182"/>
    <w:lvl w:ilvl="0" w:tplc="D72E86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1131"/>
    <w:multiLevelType w:val="hybridMultilevel"/>
    <w:tmpl w:val="84A2D60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069D"/>
    <w:multiLevelType w:val="hybridMultilevel"/>
    <w:tmpl w:val="556EC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A44"/>
    <w:multiLevelType w:val="hybridMultilevel"/>
    <w:tmpl w:val="8EC21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163"/>
    <w:multiLevelType w:val="hybridMultilevel"/>
    <w:tmpl w:val="BB82E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A"/>
    <w:rsid w:val="00040E18"/>
    <w:rsid w:val="000756FB"/>
    <w:rsid w:val="00085B0A"/>
    <w:rsid w:val="000A4C18"/>
    <w:rsid w:val="000B5CAC"/>
    <w:rsid w:val="000C5EEC"/>
    <w:rsid w:val="000E5BD1"/>
    <w:rsid w:val="000F2428"/>
    <w:rsid w:val="000F6C42"/>
    <w:rsid w:val="00103AED"/>
    <w:rsid w:val="00111DAA"/>
    <w:rsid w:val="00117083"/>
    <w:rsid w:val="0013046E"/>
    <w:rsid w:val="0014112C"/>
    <w:rsid w:val="0015733C"/>
    <w:rsid w:val="00171506"/>
    <w:rsid w:val="00186C82"/>
    <w:rsid w:val="002006F1"/>
    <w:rsid w:val="00205BA0"/>
    <w:rsid w:val="002300A7"/>
    <w:rsid w:val="002839CC"/>
    <w:rsid w:val="00297C26"/>
    <w:rsid w:val="002B6459"/>
    <w:rsid w:val="002F03FB"/>
    <w:rsid w:val="002F6945"/>
    <w:rsid w:val="0030360E"/>
    <w:rsid w:val="003329E8"/>
    <w:rsid w:val="0034479B"/>
    <w:rsid w:val="00387EA8"/>
    <w:rsid w:val="003C6E27"/>
    <w:rsid w:val="00412708"/>
    <w:rsid w:val="00431390"/>
    <w:rsid w:val="00463AF5"/>
    <w:rsid w:val="00470A77"/>
    <w:rsid w:val="004741EA"/>
    <w:rsid w:val="00477542"/>
    <w:rsid w:val="00486C43"/>
    <w:rsid w:val="00495239"/>
    <w:rsid w:val="004A7FF0"/>
    <w:rsid w:val="004C1C13"/>
    <w:rsid w:val="004F0ABE"/>
    <w:rsid w:val="00535A26"/>
    <w:rsid w:val="00560EDE"/>
    <w:rsid w:val="00575059"/>
    <w:rsid w:val="0059479A"/>
    <w:rsid w:val="005B1CFC"/>
    <w:rsid w:val="005C4E83"/>
    <w:rsid w:val="005C75DE"/>
    <w:rsid w:val="005D2049"/>
    <w:rsid w:val="005D351F"/>
    <w:rsid w:val="005D67F1"/>
    <w:rsid w:val="005F456B"/>
    <w:rsid w:val="00610882"/>
    <w:rsid w:val="0061449D"/>
    <w:rsid w:val="006340B6"/>
    <w:rsid w:val="006B312A"/>
    <w:rsid w:val="006C60A6"/>
    <w:rsid w:val="006F2D2C"/>
    <w:rsid w:val="00732761"/>
    <w:rsid w:val="0074634E"/>
    <w:rsid w:val="007D4C2A"/>
    <w:rsid w:val="007D703B"/>
    <w:rsid w:val="00825C0C"/>
    <w:rsid w:val="00851699"/>
    <w:rsid w:val="0087328E"/>
    <w:rsid w:val="00873A5E"/>
    <w:rsid w:val="008C5061"/>
    <w:rsid w:val="008E5170"/>
    <w:rsid w:val="008E5AC0"/>
    <w:rsid w:val="008F4EC2"/>
    <w:rsid w:val="00911314"/>
    <w:rsid w:val="009609ED"/>
    <w:rsid w:val="00963901"/>
    <w:rsid w:val="009760A2"/>
    <w:rsid w:val="00983FC0"/>
    <w:rsid w:val="009B6BCB"/>
    <w:rsid w:val="009E02B1"/>
    <w:rsid w:val="00A03964"/>
    <w:rsid w:val="00A17E5C"/>
    <w:rsid w:val="00A342CA"/>
    <w:rsid w:val="00A50EAE"/>
    <w:rsid w:val="00A8263C"/>
    <w:rsid w:val="00AA2AAF"/>
    <w:rsid w:val="00B0127A"/>
    <w:rsid w:val="00B3006E"/>
    <w:rsid w:val="00B34738"/>
    <w:rsid w:val="00B443EA"/>
    <w:rsid w:val="00BB7C21"/>
    <w:rsid w:val="00BF05FA"/>
    <w:rsid w:val="00BF26DC"/>
    <w:rsid w:val="00BF396F"/>
    <w:rsid w:val="00C41AE0"/>
    <w:rsid w:val="00CD3A05"/>
    <w:rsid w:val="00D05C89"/>
    <w:rsid w:val="00D31B90"/>
    <w:rsid w:val="00D451B7"/>
    <w:rsid w:val="00D478B9"/>
    <w:rsid w:val="00D5708C"/>
    <w:rsid w:val="00D76373"/>
    <w:rsid w:val="00DA4991"/>
    <w:rsid w:val="00DB1BEE"/>
    <w:rsid w:val="00DC6247"/>
    <w:rsid w:val="00DE670A"/>
    <w:rsid w:val="00E81D8E"/>
    <w:rsid w:val="00ED0B8D"/>
    <w:rsid w:val="00ED1A52"/>
    <w:rsid w:val="00F111DA"/>
    <w:rsid w:val="00F12B6A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AC6F0"/>
  <w15:docId w15:val="{E1E4227E-69FC-4302-A849-69F3BCF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1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01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127A"/>
  </w:style>
  <w:style w:type="character" w:styleId="Hipervnculo">
    <w:name w:val="Hyperlink"/>
    <w:uiPriority w:val="99"/>
    <w:rsid w:val="00B01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1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7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ci.ud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Div.EstudiosJuridico</dc:creator>
  <cp:lastModifiedBy>Proyectos Estrate</cp:lastModifiedBy>
  <cp:revision>15</cp:revision>
  <cp:lastPrinted>2020-09-08T17:02:00Z</cp:lastPrinted>
  <dcterms:created xsi:type="dcterms:W3CDTF">2020-09-04T17:35:00Z</dcterms:created>
  <dcterms:modified xsi:type="dcterms:W3CDTF">2020-09-10T18:31:00Z</dcterms:modified>
</cp:coreProperties>
</file>